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Microsoft JhengHei Light" w:hAnsi="Microsoft JhengHei Light" w:eastAsia="方正仿宋_GBK" w:cs="Microsoft JhengHei Light"/>
          <w:b/>
          <w:sz w:val="84"/>
        </w:rPr>
      </w:pPr>
      <w:r>
        <w:rPr>
          <w:rFonts w:ascii="Microsoft JhengHei Light" w:hAnsi="Microsoft JhengHei Light" w:eastAsia="方正仿宋_GBK" w:cs="Microsoft JhengHei Light"/>
          <w:b/>
          <w:sz w:val="84"/>
        </w:rPr>
      </w:r>
      <w:r/>
    </w:p>
    <w:p>
      <w:pPr>
        <w:jc w:val="center"/>
        <w:spacing w:line="360" w:lineRule="auto"/>
        <w:rPr>
          <w:rFonts w:ascii="黑体" w:hAnsi="黑体" w:eastAsia="黑体" w:cs="黑体"/>
          <w:b/>
          <w:sz w:val="84"/>
        </w:rPr>
      </w:pPr>
      <w:r>
        <w:rPr>
          <w:rFonts w:hint="eastAsia" w:ascii="黑体" w:hAnsi="黑体" w:eastAsia="黑体" w:cs="黑体"/>
          <w:b/>
          <w:sz w:val="84"/>
        </w:rPr>
        <w:t xml:space="preserve">公 开 招 标 文 件</w:t>
      </w:r>
      <w:r/>
    </w:p>
    <w:p>
      <w:pPr>
        <w:jc w:val="center"/>
        <w:spacing w:line="360" w:lineRule="auto"/>
        <w:rPr>
          <w:rFonts w:ascii="仿宋" w:hAnsi="仿宋" w:eastAsia="仿宋" w:cs="仿宋"/>
          <w:sz w:val="32"/>
        </w:rPr>
      </w:pPr>
      <w:r>
        <w:rPr>
          <w:rFonts w:ascii="仿宋" w:hAnsi="仿宋" w:eastAsia="仿宋" w:cs="仿宋"/>
          <w:sz w:val="32"/>
        </w:rPr>
      </w:r>
      <w:r/>
    </w:p>
    <w:p>
      <w:pPr>
        <w:ind w:right="-2"/>
        <w:jc w:val="center"/>
        <w:spacing w:line="360" w:lineRule="auto"/>
        <w:rPr>
          <w:rFonts w:ascii="仿宋" w:hAnsi="仿宋" w:eastAsia="仿宋" w:cs="仿宋"/>
          <w:sz w:val="32"/>
        </w:rPr>
      </w:pPr>
      <w:r>
        <w:rPr>
          <w:rFonts w:ascii="仿宋" w:hAnsi="仿宋" w:eastAsia="仿宋" w:cs="仿宋"/>
          <w:sz w:val="32"/>
        </w:rPr>
      </w:r>
      <w:r/>
    </w:p>
    <w:p>
      <w:pPr>
        <w:jc w:val="center"/>
        <w:spacing w:line="360" w:lineRule="auto"/>
        <w:rPr>
          <w:rFonts w:ascii="仿宋" w:hAnsi="仿宋" w:eastAsia="仿宋" w:cs="仿宋"/>
          <w:sz w:val="32"/>
        </w:rPr>
      </w:pPr>
      <w:r>
        <w:rPr>
          <w:rFonts w:ascii="仿宋" w:hAnsi="仿宋" w:eastAsia="仿宋" w:cs="仿宋"/>
          <w:sz w:val="32"/>
        </w:rPr>
      </w:r>
      <w:r/>
    </w:p>
    <w:p>
      <w:pPr>
        <w:jc w:val="center"/>
        <w:spacing w:line="360" w:lineRule="auto"/>
        <w:rPr>
          <w:rFonts w:ascii="仿宋" w:hAnsi="仿宋" w:eastAsia="仿宋" w:cs="仿宋"/>
          <w:sz w:val="32"/>
        </w:rPr>
      </w:pPr>
      <w:r>
        <w:rPr>
          <w:rFonts w:ascii="仿宋" w:hAnsi="仿宋" w:eastAsia="仿宋" w:cs="仿宋"/>
          <w:sz w:val="32"/>
        </w:rPr>
      </w:r>
      <w:r/>
    </w:p>
    <w:p>
      <w:pPr>
        <w:ind w:firstLine="723"/>
        <w:spacing w:line="360" w:lineRule="auto"/>
        <w:rPr>
          <w:rFonts w:hint="eastAsia" w:ascii="仿宋" w:hAnsi="仿宋" w:eastAsia="仿宋" w:cs="仿宋"/>
          <w:b/>
          <w:sz w:val="36"/>
          <w:lang w:eastAsia="zh-CN"/>
        </w:rPr>
      </w:pPr>
      <w:r>
        <w:rPr>
          <w:rFonts w:hint="eastAsia" w:ascii="仿宋" w:hAnsi="仿宋" w:eastAsia="仿宋" w:cs="仿宋"/>
          <w:b/>
          <w:sz w:val="36"/>
        </w:rPr>
        <w:t xml:space="preserve">项目编号：</w:t>
      </w:r>
      <w:r>
        <w:rPr>
          <w:rFonts w:hint="eastAsia" w:ascii="仿宋" w:hAnsi="仿宋" w:eastAsia="仿宋" w:cs="仿宋"/>
          <w:b/>
          <w:color w:val="000000" w:themeColor="text1"/>
          <w:sz w:val="36"/>
          <w:lang w:eastAsia="zh-CN"/>
          <w14:textFill>
            <w14:solidFill>
              <w14:schemeClr w14:val="tx1"/>
            </w14:solidFill>
          </w14:textFill>
        </w:rPr>
        <w:t xml:space="preserve">JSZC-321100-GCJS-G2025-0011</w:t>
      </w:r>
      <w:r/>
    </w:p>
    <w:p>
      <w:pPr>
        <w:jc w:val="center"/>
        <w:spacing w:line="360" w:lineRule="auto"/>
        <w:rPr>
          <w:rFonts w:ascii="仿宋" w:hAnsi="仿宋" w:eastAsia="仿宋" w:cs="仿宋"/>
          <w:sz w:val="32"/>
        </w:rPr>
      </w:pPr>
      <w:r>
        <w:rPr>
          <w:rFonts w:ascii="仿宋" w:hAnsi="仿宋" w:eastAsia="仿宋" w:cs="仿宋"/>
          <w:sz w:val="32"/>
        </w:rPr>
      </w:r>
      <w:r/>
    </w:p>
    <w:p>
      <w:pPr>
        <w:ind w:left="2525" w:hanging="1807"/>
        <w:spacing w:line="360" w:lineRule="auto"/>
        <w:rPr>
          <w:rFonts w:hint="eastAsia" w:ascii="仿宋" w:hAnsi="仿宋" w:eastAsia="仿宋" w:cs="仿宋"/>
          <w:b/>
          <w:sz w:val="36"/>
          <w:lang w:eastAsia="zh-CN"/>
        </w:rPr>
      </w:pPr>
      <w:r>
        <w:rPr>
          <w:rFonts w:hint="eastAsia" w:ascii="仿宋" w:hAnsi="仿宋" w:eastAsia="仿宋" w:cs="仿宋"/>
          <w:b/>
          <w:sz w:val="36"/>
        </w:rPr>
        <w:t xml:space="preserve">项目名称：</w:t>
      </w:r>
      <w:r>
        <w:rPr>
          <w:rFonts w:hint="eastAsia" w:ascii="仿宋" w:hAnsi="仿宋" w:eastAsia="仿宋" w:cs="仿宋"/>
          <w:b/>
          <w:sz w:val="36"/>
          <w:lang w:eastAsia="zh-CN"/>
        </w:rPr>
        <w:t xml:space="preserve">镇江市国防动员新一代人防机动指挥通信系统采购</w:t>
      </w:r>
      <w:r/>
    </w:p>
    <w:p>
      <w:pPr>
        <w:spacing w:line="360" w:lineRule="auto"/>
        <w:rPr>
          <w:rFonts w:ascii="仿宋" w:hAnsi="仿宋" w:eastAsia="仿宋" w:cs="仿宋"/>
          <w:b/>
          <w:sz w:val="36"/>
        </w:rPr>
      </w:pPr>
      <w:r>
        <w:rPr>
          <w:rFonts w:ascii="仿宋" w:hAnsi="仿宋" w:eastAsia="仿宋" w:cs="仿宋"/>
          <w:b/>
          <w:sz w:val="36"/>
        </w:rPr>
      </w:r>
      <w:r/>
    </w:p>
    <w:p>
      <w:pPr>
        <w:jc w:val="center"/>
        <w:spacing w:line="360" w:lineRule="auto"/>
        <w:rPr>
          <w:rFonts w:ascii="仿宋" w:hAnsi="仿宋" w:eastAsia="仿宋" w:cs="仿宋"/>
          <w:b/>
          <w:sz w:val="36"/>
        </w:rPr>
      </w:pPr>
      <w:r>
        <w:rPr>
          <w:rFonts w:ascii="仿宋" w:hAnsi="仿宋" w:eastAsia="仿宋" w:cs="仿宋"/>
          <w:b/>
          <w:sz w:val="36"/>
        </w:rPr>
      </w:r>
      <w:r/>
    </w:p>
    <w:p>
      <w:pPr>
        <w:pStyle w:val="1298"/>
        <w:rPr>
          <w:rFonts w:ascii="仿宋" w:hAnsi="仿宋" w:eastAsia="仿宋" w:cs="仿宋"/>
          <w:b/>
          <w:sz w:val="36"/>
        </w:rPr>
      </w:pPr>
      <w:r>
        <w:rPr>
          <w:rFonts w:ascii="仿宋" w:hAnsi="仿宋" w:eastAsia="仿宋" w:cs="仿宋"/>
          <w:b/>
          <w:sz w:val="36"/>
        </w:rPr>
      </w:r>
      <w:r/>
    </w:p>
    <w:p>
      <w:pPr>
        <w:pStyle w:val="1298"/>
        <w:rPr>
          <w:rFonts w:ascii="仿宋" w:hAnsi="仿宋" w:eastAsia="仿宋" w:cs="仿宋"/>
          <w:b/>
          <w:sz w:val="36"/>
        </w:rPr>
      </w:pPr>
      <w:r>
        <w:rPr>
          <w:rFonts w:ascii="仿宋" w:hAnsi="仿宋" w:eastAsia="仿宋" w:cs="仿宋"/>
          <w:b/>
          <w:sz w:val="36"/>
        </w:rPr>
      </w:r>
      <w:r/>
    </w:p>
    <w:p>
      <w:pPr>
        <w:pStyle w:val="1298"/>
        <w:rPr>
          <w:rFonts w:ascii="仿宋" w:hAnsi="仿宋" w:eastAsia="仿宋" w:cs="仿宋"/>
          <w:b/>
          <w:sz w:val="36"/>
        </w:rPr>
      </w:pPr>
      <w:r>
        <w:rPr>
          <w:rFonts w:ascii="仿宋" w:hAnsi="仿宋" w:eastAsia="仿宋" w:cs="仿宋"/>
          <w:b/>
          <w:sz w:val="36"/>
        </w:rPr>
      </w:r>
      <w:r/>
    </w:p>
    <w:p>
      <w:pPr>
        <w:pStyle w:val="1298"/>
        <w:rPr>
          <w:rFonts w:ascii="仿宋" w:hAnsi="仿宋" w:eastAsia="仿宋" w:cs="仿宋"/>
          <w:b/>
          <w:sz w:val="36"/>
        </w:rPr>
      </w:pPr>
      <w:r>
        <w:rPr>
          <w:rFonts w:ascii="仿宋" w:hAnsi="仿宋" w:eastAsia="仿宋" w:cs="仿宋"/>
          <w:b/>
          <w:sz w:val="36"/>
        </w:rPr>
      </w:r>
      <w:r/>
    </w:p>
    <w:p>
      <w:pPr>
        <w:pStyle w:val="1298"/>
        <w:rPr>
          <w:rFonts w:ascii="仿宋" w:hAnsi="仿宋" w:eastAsia="仿宋" w:cs="仿宋"/>
          <w:b/>
          <w:sz w:val="36"/>
        </w:rPr>
      </w:pPr>
      <w:r>
        <w:rPr>
          <w:rFonts w:ascii="仿宋" w:hAnsi="仿宋" w:eastAsia="仿宋" w:cs="仿宋"/>
          <w:b/>
          <w:sz w:val="36"/>
        </w:rPr>
      </w:r>
      <w:r/>
    </w:p>
    <w:p>
      <w:pPr>
        <w:jc w:val="center"/>
        <w:spacing w:line="360" w:lineRule="auto"/>
        <w:rPr>
          <w:rFonts w:ascii="仿宋" w:hAnsi="仿宋" w:eastAsia="仿宋" w:cs="仿宋"/>
          <w:b/>
          <w:sz w:val="36"/>
          <w:szCs w:val="36"/>
        </w:rPr>
      </w:pPr>
      <w:r>
        <w:rPr>
          <w:rFonts w:hint="eastAsia" w:ascii="仿宋" w:hAnsi="仿宋" w:eastAsia="仿宋" w:cs="仿宋"/>
          <w:b/>
          <w:sz w:val="36"/>
          <w:szCs w:val="36"/>
        </w:rPr>
        <w:t xml:space="preserve">江苏公采招投标代理有限公司 </w:t>
      </w:r>
      <w:r/>
    </w:p>
    <w:p>
      <w:pPr>
        <w:jc w:val="center"/>
        <w:spacing w:line="360" w:lineRule="auto"/>
        <w:rPr>
          <w:rFonts w:ascii="仿宋" w:hAnsi="仿宋" w:eastAsia="仿宋" w:cs="仿宋"/>
          <w:b/>
          <w:sz w:val="36"/>
          <w:szCs w:val="36"/>
        </w:rPr>
      </w:pPr>
      <w:r>
        <w:rPr>
          <w:rFonts w:hint="eastAsia" w:ascii="仿宋" w:hAnsi="仿宋" w:eastAsia="仿宋" w:cs="仿宋"/>
          <w:b/>
          <w:sz w:val="36"/>
          <w:szCs w:val="36"/>
        </w:rPr>
        <w:t xml:space="preserve">202</w:t>
      </w:r>
      <w:r>
        <w:rPr>
          <w:rFonts w:hint="eastAsia" w:ascii="仿宋" w:hAnsi="仿宋" w:eastAsia="仿宋" w:cs="仿宋"/>
          <w:b/>
          <w:sz w:val="36"/>
          <w:szCs w:val="36"/>
          <w:lang w:val="en-US" w:eastAsia="zh-CN"/>
        </w:rPr>
        <w:t xml:space="preserve">5</w:t>
      </w:r>
      <w:r>
        <w:rPr>
          <w:rFonts w:hint="eastAsia" w:ascii="仿宋" w:hAnsi="仿宋" w:eastAsia="仿宋" w:cs="仿宋"/>
          <w:b/>
          <w:sz w:val="36"/>
          <w:szCs w:val="36"/>
        </w:rPr>
        <w:t xml:space="preserve">年</w:t>
      </w:r>
      <w:r>
        <w:rPr>
          <w:rFonts w:hint="eastAsia" w:ascii="仿宋" w:hAnsi="仿宋" w:eastAsia="仿宋" w:cs="仿宋"/>
          <w:b/>
          <w:sz w:val="36"/>
          <w:szCs w:val="36"/>
          <w:lang w:val="en-US" w:eastAsia="zh-CN"/>
        </w:rPr>
        <w:t xml:space="preserve">11</w:t>
      </w:r>
      <w:r>
        <w:rPr>
          <w:rFonts w:hint="eastAsia" w:ascii="仿宋" w:hAnsi="仿宋" w:eastAsia="仿宋" w:cs="仿宋"/>
          <w:b/>
          <w:sz w:val="36"/>
          <w:szCs w:val="36"/>
        </w:rPr>
        <w:t xml:space="preserve">月</w:t>
      </w:r>
      <w:r/>
    </w:p>
    <w:p>
      <w:pPr>
        <w:jc w:val="center"/>
        <w:spacing w:line="360" w:lineRule="auto"/>
        <w:rPr>
          <w:rFonts w:ascii="仿宋" w:hAnsi="仿宋" w:eastAsia="仿宋" w:cs="仿宋"/>
          <w:b/>
          <w:sz w:val="36"/>
          <w:szCs w:val="36"/>
        </w:rPr>
        <w:sectPr>
          <w:footerReference w:type="default" r:id="rId10"/>
          <w:footerReference w:type="first" r:id="rId11"/>
          <w:footnotePr/>
          <w:endnotePr/>
          <w:type w:val="nextPage"/>
          <w:pgSz w:w="11906" w:h="16838" w:orient="portrait"/>
          <w:pgMar w:top="1440" w:right="1080" w:bottom="1440" w:left="1080" w:header="851" w:footer="992" w:gutter="0"/>
          <w:pgNumType w:start="1"/>
          <w:cols w:num="1" w:sep="0" w:space="425" w:equalWidth="1"/>
          <w:docGrid w:linePitch="360"/>
          <w:titlePg/>
        </w:sectPr>
      </w:pPr>
      <w:r>
        <w:rPr>
          <w:rFonts w:ascii="仿宋" w:hAnsi="仿宋" w:eastAsia="仿宋" w:cs="仿宋"/>
          <w:b/>
          <w:sz w:val="36"/>
          <w:szCs w:val="36"/>
        </w:rPr>
      </w:r>
      <w:r/>
    </w:p>
    <w:p>
      <w:pPr>
        <w:pStyle w:val="1298"/>
      </w:pPr>
      <w:r/>
      <w:r/>
    </w:p>
    <w:p>
      <w:pPr>
        <w:jc w:val="center"/>
        <w:rPr>
          <w:rFonts w:ascii="仿宋" w:hAnsi="仿宋" w:eastAsia="仿宋" w:cs="仿宋"/>
          <w:b/>
          <w:sz w:val="44"/>
        </w:rPr>
      </w:pPr>
      <w:r>
        <w:rPr>
          <w:rFonts w:hint="eastAsia" w:ascii="仿宋" w:hAnsi="仿宋" w:eastAsia="仿宋" w:cs="仿宋"/>
          <w:b/>
          <w:sz w:val="44"/>
        </w:rPr>
        <w:t xml:space="preserve">招标文件目录</w:t>
      </w:r>
      <w:r/>
    </w:p>
    <w:p>
      <w:pPr>
        <w:pStyle w:val="1298"/>
      </w:pPr>
      <w:r/>
      <w:r/>
    </w:p>
    <w:sdt>
      <w:sdtPr>
        <w15:appearance w15:val="boundingBox"/>
        <w:id w:val="147457698"/>
        <w:docPartObj>
          <w:docPartGallery w:val="Table of Contents"/>
          <w:docPartUnique w:val="true"/>
        </w:docPartObj>
        <w:rPr>
          <w:rFonts w:hint="eastAsia" w:ascii="仿宋" w:hAnsi="仿宋" w:eastAsia="仿宋" w:cs="仿宋"/>
          <w:b/>
          <w:bCs/>
        </w:rPr>
      </w:sdtPr>
      <w:sdtContent>
        <w:p>
          <w:pPr>
            <w:jc w:val="center"/>
            <w:rPr>
              <w:rFonts w:ascii="仿宋" w:hAnsi="仿宋" w:eastAsia="仿宋" w:cs="仿宋"/>
              <w:b/>
              <w:bCs/>
            </w:rPr>
          </w:pPr>
          <w:r>
            <w:rPr>
              <w:rFonts w:ascii="仿宋" w:hAnsi="仿宋" w:eastAsia="仿宋" w:cs="仿宋"/>
              <w:b/>
              <w:bCs/>
            </w:rPr>
          </w:r>
          <w:r/>
        </w:p>
        <w:p>
          <w:pPr>
            <w:pStyle w:val="1097"/>
            <w:tabs>
              <w:tab w:val="right" w:pos="8306" w:leader="dot"/>
            </w:tabs>
            <w:rPr>
              <w:b/>
              <w:bCs/>
              <w:sz w:val="32"/>
              <w:szCs w:val="32"/>
            </w:rPr>
          </w:pPr>
          <w:r>
            <w:rPr>
              <w:rFonts w:hint="eastAsia" w:ascii="仿宋" w:hAnsi="仿宋" w:eastAsia="仿宋" w:cs="仿宋"/>
              <w:b/>
              <w:sz w:val="44"/>
              <w:szCs w:val="44"/>
            </w:rPr>
            <w:fldChar w:fldCharType="begin"/>
          </w:r>
          <w:r>
            <w:rPr>
              <w:rFonts w:hint="eastAsia" w:ascii="仿宋" w:hAnsi="仿宋" w:eastAsia="仿宋" w:cs="仿宋"/>
              <w:b/>
              <w:sz w:val="44"/>
              <w:szCs w:val="44"/>
            </w:rPr>
            <w:instrText xml:space="preserve">TOC \o "1-1" \h \u </w:instrText>
          </w:r>
          <w:r>
            <w:rPr>
              <w:rFonts w:hint="eastAsia" w:ascii="仿宋" w:hAnsi="仿宋" w:eastAsia="仿宋" w:cs="仿宋"/>
              <w:b/>
              <w:sz w:val="44"/>
              <w:szCs w:val="44"/>
            </w:rPr>
            <w:fldChar w:fldCharType="separate"/>
          </w: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 HYPERLINK \l _Toc11547 </w:instrText>
          </w:r>
          <w:r>
            <w:rPr>
              <w:rFonts w:hint="eastAsia" w:ascii="仿宋" w:hAnsi="仿宋" w:eastAsia="仿宋" w:cs="仿宋"/>
              <w:b/>
              <w:bCs/>
              <w:sz w:val="32"/>
              <w:szCs w:val="32"/>
            </w:rPr>
            <w:fldChar w:fldCharType="separate"/>
          </w:r>
          <w:r>
            <w:rPr>
              <w:rFonts w:hint="eastAsia" w:ascii="仿宋" w:hAnsi="仿宋" w:eastAsia="仿宋" w:cs="仿宋"/>
              <w:b/>
              <w:bCs/>
              <w:sz w:val="32"/>
              <w:szCs w:val="32"/>
            </w:rPr>
            <w:t xml:space="preserve">第一部分  投标邀请</w:t>
          </w:r>
          <w:r>
            <w:rPr>
              <w:b/>
              <w:bCs/>
              <w:sz w:val="32"/>
              <w:szCs w:val="32"/>
            </w:rPr>
            <w:tab/>
          </w:r>
          <w:r>
            <w:rPr>
              <w:b/>
              <w:bCs/>
              <w:sz w:val="32"/>
              <w:szCs w:val="32"/>
            </w:rPr>
            <w:fldChar w:fldCharType="begin"/>
          </w:r>
          <w:r>
            <w:rPr>
              <w:b/>
              <w:bCs/>
              <w:sz w:val="32"/>
              <w:szCs w:val="32"/>
            </w:rPr>
            <w:instrText xml:space="preserve"> PAGEREF _Toc11547 \h </w:instrText>
          </w:r>
          <w:r>
            <w:rPr>
              <w:b/>
              <w:bCs/>
              <w:sz w:val="32"/>
              <w:szCs w:val="32"/>
            </w:rPr>
            <w:fldChar w:fldCharType="separate"/>
          </w:r>
          <w:r>
            <w:rPr>
              <w:b/>
              <w:bCs/>
              <w:sz w:val="32"/>
              <w:szCs w:val="32"/>
            </w:rPr>
            <w:t xml:space="preserve">1</w:t>
          </w:r>
          <w:r>
            <w:rPr>
              <w:b/>
              <w:bCs/>
              <w:sz w:val="32"/>
              <w:szCs w:val="32"/>
            </w:rPr>
            <w:fldChar w:fldCharType="end"/>
          </w:r>
          <w:r>
            <w:rPr>
              <w:rFonts w:hint="eastAsia" w:ascii="仿宋" w:hAnsi="仿宋" w:eastAsia="仿宋" w:cs="仿宋"/>
              <w:b/>
              <w:bCs/>
              <w:sz w:val="32"/>
              <w:szCs w:val="32"/>
            </w:rPr>
            <w:fldChar w:fldCharType="end"/>
          </w:r>
          <w:r/>
        </w:p>
        <w:p>
          <w:pPr>
            <w:pStyle w:val="1097"/>
            <w:tabs>
              <w:tab w:val="right" w:pos="8306" w:leader="dot"/>
            </w:tabs>
            <w:rPr>
              <w:b/>
              <w:bCs/>
              <w:sz w:val="32"/>
              <w:szCs w:val="32"/>
            </w:rPr>
          </w:pP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 HYPERLINK \l _Toc14599 </w:instrText>
          </w:r>
          <w:r>
            <w:rPr>
              <w:rFonts w:hint="eastAsia" w:ascii="仿宋" w:hAnsi="仿宋" w:eastAsia="仿宋" w:cs="仿宋"/>
              <w:b/>
              <w:bCs/>
              <w:sz w:val="32"/>
              <w:szCs w:val="32"/>
            </w:rPr>
            <w:fldChar w:fldCharType="separate"/>
          </w:r>
          <w:r>
            <w:rPr>
              <w:rFonts w:hint="eastAsia" w:ascii="仿宋" w:hAnsi="仿宋" w:eastAsia="仿宋" w:cs="仿宋"/>
              <w:b/>
              <w:bCs/>
              <w:sz w:val="32"/>
              <w:szCs w:val="32"/>
            </w:rPr>
            <w:t xml:space="preserve">第二部分  投标人须知</w:t>
          </w:r>
          <w:r>
            <w:rPr>
              <w:b/>
              <w:bCs/>
              <w:sz w:val="32"/>
              <w:szCs w:val="32"/>
            </w:rPr>
            <w:tab/>
          </w:r>
          <w:r>
            <w:rPr>
              <w:b/>
              <w:bCs/>
              <w:sz w:val="32"/>
              <w:szCs w:val="32"/>
            </w:rPr>
            <w:fldChar w:fldCharType="begin"/>
          </w:r>
          <w:r>
            <w:rPr>
              <w:b/>
              <w:bCs/>
              <w:sz w:val="32"/>
              <w:szCs w:val="32"/>
            </w:rPr>
            <w:instrText xml:space="preserve"> PAGEREF _Toc14599 \h </w:instrText>
          </w:r>
          <w:r>
            <w:rPr>
              <w:b/>
              <w:bCs/>
              <w:sz w:val="32"/>
              <w:szCs w:val="32"/>
            </w:rPr>
            <w:fldChar w:fldCharType="separate"/>
          </w:r>
          <w:r>
            <w:rPr>
              <w:b/>
              <w:bCs/>
              <w:sz w:val="32"/>
              <w:szCs w:val="32"/>
            </w:rPr>
            <w:t xml:space="preserve">3</w:t>
          </w:r>
          <w:r>
            <w:rPr>
              <w:b/>
              <w:bCs/>
              <w:sz w:val="32"/>
              <w:szCs w:val="32"/>
            </w:rPr>
            <w:fldChar w:fldCharType="end"/>
          </w:r>
          <w:r>
            <w:rPr>
              <w:rFonts w:hint="eastAsia" w:ascii="仿宋" w:hAnsi="仿宋" w:eastAsia="仿宋" w:cs="仿宋"/>
              <w:b/>
              <w:bCs/>
              <w:sz w:val="32"/>
              <w:szCs w:val="32"/>
            </w:rPr>
            <w:fldChar w:fldCharType="end"/>
          </w:r>
          <w:r/>
        </w:p>
        <w:p>
          <w:pPr>
            <w:pStyle w:val="1097"/>
            <w:tabs>
              <w:tab w:val="right" w:pos="8306" w:leader="dot"/>
            </w:tabs>
            <w:rPr>
              <w:b/>
              <w:bCs/>
              <w:sz w:val="32"/>
              <w:szCs w:val="32"/>
            </w:rPr>
          </w:pP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 HYPERLINK \l _Toc19425 </w:instrText>
          </w:r>
          <w:r>
            <w:rPr>
              <w:rFonts w:hint="eastAsia" w:ascii="仿宋" w:hAnsi="仿宋" w:eastAsia="仿宋" w:cs="仿宋"/>
              <w:b/>
              <w:bCs/>
              <w:sz w:val="32"/>
              <w:szCs w:val="32"/>
            </w:rPr>
            <w:fldChar w:fldCharType="separate"/>
          </w:r>
          <w:r>
            <w:rPr>
              <w:rFonts w:hint="eastAsia" w:ascii="仿宋" w:hAnsi="仿宋" w:eastAsia="仿宋" w:cs="仿宋"/>
              <w:b/>
              <w:bCs/>
              <w:sz w:val="32"/>
              <w:szCs w:val="32"/>
            </w:rPr>
            <w:t xml:space="preserve">第三部分  合 同</w:t>
          </w:r>
          <w:r>
            <w:rPr>
              <w:b/>
              <w:bCs/>
              <w:sz w:val="32"/>
              <w:szCs w:val="32"/>
            </w:rPr>
            <w:tab/>
          </w:r>
          <w:r>
            <w:rPr>
              <w:b/>
              <w:bCs/>
              <w:sz w:val="32"/>
              <w:szCs w:val="32"/>
            </w:rPr>
            <w:fldChar w:fldCharType="begin"/>
          </w:r>
          <w:r>
            <w:rPr>
              <w:b/>
              <w:bCs/>
              <w:sz w:val="32"/>
              <w:szCs w:val="32"/>
            </w:rPr>
            <w:instrText xml:space="preserve"> PAGEREF _Toc19425 \h </w:instrText>
          </w:r>
          <w:r>
            <w:rPr>
              <w:b/>
              <w:bCs/>
              <w:sz w:val="32"/>
              <w:szCs w:val="32"/>
            </w:rPr>
            <w:fldChar w:fldCharType="separate"/>
          </w:r>
          <w:r>
            <w:rPr>
              <w:b/>
              <w:bCs/>
              <w:sz w:val="32"/>
              <w:szCs w:val="32"/>
            </w:rPr>
            <w:t xml:space="preserve">14</w:t>
          </w:r>
          <w:r>
            <w:rPr>
              <w:b/>
              <w:bCs/>
              <w:sz w:val="32"/>
              <w:szCs w:val="32"/>
            </w:rPr>
            <w:fldChar w:fldCharType="end"/>
          </w:r>
          <w:r>
            <w:rPr>
              <w:rFonts w:hint="eastAsia" w:ascii="仿宋" w:hAnsi="仿宋" w:eastAsia="仿宋" w:cs="仿宋"/>
              <w:b/>
              <w:bCs/>
              <w:sz w:val="32"/>
              <w:szCs w:val="32"/>
            </w:rPr>
            <w:fldChar w:fldCharType="end"/>
          </w:r>
          <w:r/>
        </w:p>
        <w:p>
          <w:pPr>
            <w:pStyle w:val="1097"/>
            <w:tabs>
              <w:tab w:val="right" w:pos="8306" w:leader="dot"/>
            </w:tabs>
            <w:rPr>
              <w:b/>
              <w:bCs/>
              <w:sz w:val="32"/>
              <w:szCs w:val="32"/>
            </w:rPr>
          </w:pP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 HYPERLINK \l _Toc13796 </w:instrText>
          </w:r>
          <w:r>
            <w:rPr>
              <w:rFonts w:hint="eastAsia" w:ascii="仿宋" w:hAnsi="仿宋" w:eastAsia="仿宋" w:cs="仿宋"/>
              <w:b/>
              <w:bCs/>
              <w:sz w:val="32"/>
              <w:szCs w:val="32"/>
            </w:rPr>
            <w:fldChar w:fldCharType="separate"/>
          </w:r>
          <w:r>
            <w:rPr>
              <w:rFonts w:hint="eastAsia" w:ascii="仿宋" w:hAnsi="仿宋" w:eastAsia="仿宋" w:cs="仿宋"/>
              <w:b/>
              <w:bCs/>
              <w:sz w:val="32"/>
              <w:szCs w:val="32"/>
            </w:rPr>
            <w:t xml:space="preserve">第四部分  采购需求</w:t>
          </w:r>
          <w:r>
            <w:rPr>
              <w:b/>
              <w:bCs/>
              <w:sz w:val="32"/>
              <w:szCs w:val="32"/>
            </w:rPr>
            <w:tab/>
          </w:r>
          <w:r>
            <w:rPr>
              <w:b/>
              <w:bCs/>
              <w:sz w:val="32"/>
              <w:szCs w:val="32"/>
            </w:rPr>
            <w:fldChar w:fldCharType="begin"/>
          </w:r>
          <w:r>
            <w:rPr>
              <w:b/>
              <w:bCs/>
              <w:sz w:val="32"/>
              <w:szCs w:val="32"/>
            </w:rPr>
            <w:instrText xml:space="preserve"> PAGEREF _Toc13796 \h </w:instrText>
          </w:r>
          <w:r>
            <w:rPr>
              <w:b/>
              <w:bCs/>
              <w:sz w:val="32"/>
              <w:szCs w:val="32"/>
            </w:rPr>
            <w:fldChar w:fldCharType="separate"/>
          </w:r>
          <w:r>
            <w:rPr>
              <w:b/>
              <w:bCs/>
              <w:sz w:val="32"/>
              <w:szCs w:val="32"/>
            </w:rPr>
            <w:t xml:space="preserve">29</w:t>
          </w:r>
          <w:r>
            <w:rPr>
              <w:b/>
              <w:bCs/>
              <w:sz w:val="32"/>
              <w:szCs w:val="32"/>
            </w:rPr>
            <w:fldChar w:fldCharType="end"/>
          </w:r>
          <w:r>
            <w:rPr>
              <w:rFonts w:hint="eastAsia" w:ascii="仿宋" w:hAnsi="仿宋" w:eastAsia="仿宋" w:cs="仿宋"/>
              <w:b/>
              <w:bCs/>
              <w:sz w:val="32"/>
              <w:szCs w:val="32"/>
            </w:rPr>
            <w:fldChar w:fldCharType="end"/>
          </w:r>
          <w:r/>
        </w:p>
        <w:p>
          <w:pPr>
            <w:pStyle w:val="1097"/>
            <w:tabs>
              <w:tab w:val="right" w:pos="8306" w:leader="dot"/>
            </w:tabs>
            <w:rPr>
              <w:b/>
              <w:bCs/>
              <w:sz w:val="32"/>
              <w:szCs w:val="32"/>
            </w:rPr>
          </w:pP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 HYPERLINK \l _Toc31953 </w:instrText>
          </w:r>
          <w:r>
            <w:rPr>
              <w:rFonts w:hint="eastAsia" w:ascii="仿宋" w:hAnsi="仿宋" w:eastAsia="仿宋" w:cs="仿宋"/>
              <w:b/>
              <w:bCs/>
              <w:sz w:val="32"/>
              <w:szCs w:val="32"/>
            </w:rPr>
            <w:fldChar w:fldCharType="separate"/>
          </w:r>
          <w:r>
            <w:rPr>
              <w:rFonts w:hint="eastAsia" w:ascii="仿宋" w:hAnsi="仿宋" w:eastAsia="仿宋" w:cs="仿宋"/>
              <w:b/>
              <w:bCs/>
              <w:sz w:val="32"/>
              <w:szCs w:val="32"/>
            </w:rPr>
            <w:t xml:space="preserve">第五部分  评标办法和标准</w:t>
          </w:r>
          <w:r>
            <w:rPr>
              <w:b/>
              <w:bCs/>
              <w:sz w:val="32"/>
              <w:szCs w:val="32"/>
            </w:rPr>
            <w:tab/>
          </w:r>
          <w:r>
            <w:rPr>
              <w:b/>
              <w:bCs/>
              <w:sz w:val="32"/>
              <w:szCs w:val="32"/>
            </w:rPr>
            <w:fldChar w:fldCharType="begin"/>
          </w:r>
          <w:r>
            <w:rPr>
              <w:b/>
              <w:bCs/>
              <w:sz w:val="32"/>
              <w:szCs w:val="32"/>
            </w:rPr>
            <w:instrText xml:space="preserve"> PAGEREF _Toc31953 \h </w:instrText>
          </w:r>
          <w:r>
            <w:rPr>
              <w:b/>
              <w:bCs/>
              <w:sz w:val="32"/>
              <w:szCs w:val="32"/>
            </w:rPr>
            <w:fldChar w:fldCharType="separate"/>
          </w:r>
          <w:r>
            <w:rPr>
              <w:b/>
              <w:bCs/>
              <w:sz w:val="32"/>
              <w:szCs w:val="32"/>
            </w:rPr>
            <w:t xml:space="preserve">53</w:t>
          </w:r>
          <w:r>
            <w:rPr>
              <w:b/>
              <w:bCs/>
              <w:sz w:val="32"/>
              <w:szCs w:val="32"/>
            </w:rPr>
            <w:fldChar w:fldCharType="end"/>
          </w:r>
          <w:r>
            <w:rPr>
              <w:rFonts w:hint="eastAsia" w:ascii="仿宋" w:hAnsi="仿宋" w:eastAsia="仿宋" w:cs="仿宋"/>
              <w:b/>
              <w:bCs/>
              <w:sz w:val="32"/>
              <w:szCs w:val="32"/>
            </w:rPr>
            <w:fldChar w:fldCharType="end"/>
          </w:r>
          <w:r/>
        </w:p>
        <w:p>
          <w:pPr>
            <w:pStyle w:val="1097"/>
            <w:tabs>
              <w:tab w:val="right" w:pos="8306" w:leader="dot"/>
            </w:tabs>
          </w:pP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 HYPERLINK \l _Toc4889 </w:instrText>
          </w:r>
          <w:r>
            <w:rPr>
              <w:rFonts w:hint="eastAsia" w:ascii="仿宋" w:hAnsi="仿宋" w:eastAsia="仿宋" w:cs="仿宋"/>
              <w:b/>
              <w:bCs/>
              <w:sz w:val="32"/>
              <w:szCs w:val="32"/>
            </w:rPr>
            <w:fldChar w:fldCharType="separate"/>
          </w:r>
          <w:r>
            <w:rPr>
              <w:rFonts w:hint="eastAsia" w:ascii="仿宋" w:hAnsi="仿宋" w:eastAsia="仿宋" w:cs="仿宋"/>
              <w:b/>
              <w:bCs/>
              <w:sz w:val="32"/>
              <w:szCs w:val="32"/>
            </w:rPr>
            <w:t xml:space="preserve">第六部分  投标文件（格式）</w:t>
          </w:r>
          <w:r>
            <w:rPr>
              <w:b/>
              <w:bCs/>
              <w:sz w:val="32"/>
              <w:szCs w:val="32"/>
            </w:rPr>
            <w:tab/>
          </w:r>
          <w:r>
            <w:rPr>
              <w:b/>
              <w:bCs/>
              <w:sz w:val="32"/>
              <w:szCs w:val="32"/>
            </w:rPr>
            <w:fldChar w:fldCharType="begin"/>
          </w:r>
          <w:r>
            <w:rPr>
              <w:b/>
              <w:bCs/>
              <w:sz w:val="32"/>
              <w:szCs w:val="32"/>
            </w:rPr>
            <w:instrText xml:space="preserve"> PAGEREF _Toc4889 \h </w:instrText>
          </w:r>
          <w:r>
            <w:rPr>
              <w:b/>
              <w:bCs/>
              <w:sz w:val="32"/>
              <w:szCs w:val="32"/>
            </w:rPr>
            <w:fldChar w:fldCharType="separate"/>
          </w:r>
          <w:r>
            <w:rPr>
              <w:b/>
              <w:bCs/>
              <w:sz w:val="32"/>
              <w:szCs w:val="32"/>
            </w:rPr>
            <w:t xml:space="preserve">57</w:t>
          </w:r>
          <w:r>
            <w:rPr>
              <w:b/>
              <w:bCs/>
              <w:sz w:val="32"/>
              <w:szCs w:val="32"/>
            </w:rPr>
            <w:fldChar w:fldCharType="end"/>
          </w:r>
          <w:r>
            <w:rPr>
              <w:rFonts w:hint="eastAsia" w:ascii="仿宋" w:hAnsi="仿宋" w:eastAsia="仿宋" w:cs="仿宋"/>
              <w:b/>
              <w:bCs/>
              <w:sz w:val="32"/>
              <w:szCs w:val="32"/>
            </w:rPr>
            <w:fldChar w:fldCharType="end"/>
          </w:r>
          <w:r/>
        </w:p>
        <w:p>
          <w:pPr>
            <w:spacing w:line="480" w:lineRule="auto"/>
            <w:rPr>
              <w:rFonts w:ascii="仿宋" w:hAnsi="仿宋" w:eastAsia="仿宋" w:cs="仿宋"/>
            </w:rPr>
          </w:pPr>
          <w:r>
            <w:rPr>
              <w:rFonts w:hint="eastAsia" w:ascii="仿宋" w:hAnsi="仿宋" w:eastAsia="仿宋" w:cs="仿宋"/>
              <w:szCs w:val="44"/>
            </w:rPr>
            <w:fldChar w:fldCharType="end"/>
          </w:r>
          <w:r/>
        </w:p>
      </w:sdtContent>
    </w:sdt>
    <w:p>
      <w:pPr>
        <w:jc w:val="center"/>
        <w:rPr>
          <w:rFonts w:ascii="仿宋" w:hAnsi="仿宋" w:eastAsia="仿宋" w:cs="仿宋"/>
          <w:b/>
          <w:sz w:val="44"/>
          <w:szCs w:val="44"/>
        </w:rPr>
        <w:sectPr>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425" w:equalWidth="1"/>
          <w:docGrid w:linePitch="360"/>
          <w:titlePg/>
        </w:sectPr>
      </w:pPr>
      <w:r>
        <w:rPr>
          <w:rFonts w:ascii="仿宋" w:hAnsi="仿宋" w:eastAsia="仿宋" w:cs="仿宋"/>
          <w:b/>
          <w:sz w:val="44"/>
          <w:szCs w:val="44"/>
        </w:rPr>
      </w:r>
      <w:r/>
    </w:p>
    <w:p>
      <w:pPr>
        <w:pStyle w:val="2308"/>
        <w:jc w:val="center"/>
        <w:rPr>
          <w:rFonts w:ascii="仿宋" w:hAnsi="仿宋" w:eastAsia="仿宋" w:cs="仿宋"/>
          <w:b/>
          <w:bCs/>
        </w:rPr>
      </w:pPr>
      <w:r/>
      <w:bookmarkStart w:id="0" w:name="_Toc11547"/>
      <w:r>
        <w:rPr>
          <w:rFonts w:hint="eastAsia" w:ascii="仿宋" w:hAnsi="仿宋" w:eastAsia="仿宋" w:cs="仿宋"/>
          <w:b/>
          <w:bCs/>
        </w:rPr>
        <w:t xml:space="preserve">第一部分  投标邀请</w:t>
      </w:r>
      <w:bookmarkEnd w:id="0"/>
      <w:r/>
      <w:r/>
    </w:p>
    <w:p>
      <w:pPr>
        <w:spacing w:line="360" w:lineRule="auto"/>
        <w:rPr>
          <w:rFonts w:ascii="仿宋" w:hAnsi="仿宋" w:eastAsia="仿宋" w:cs="仿宋"/>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rPr>
        <w:t xml:space="preserve">项目概况</w:t>
      </w:r>
      <w:r/>
    </w:p>
    <w:p>
      <w:pPr>
        <w:ind w:firstLine="480"/>
        <w:spacing w:line="360" w:lineRule="auto"/>
        <w:rPr>
          <w:rFonts w:ascii="仿宋" w:hAnsi="仿宋" w:eastAsia="仿宋" w:cs="仿宋"/>
          <w:bCs/>
          <w:color w:val="000000" w:themeColor="text1"/>
          <w:sz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lang w:eastAsia="zh-CN"/>
        </w:rPr>
        <w:t xml:space="preserve">镇江市国防动员新一代人防机动指挥通信系统采购</w:t>
      </w:r>
      <w:r>
        <w:rPr>
          <w:rFonts w:hint="eastAsia" w:ascii="仿宋" w:hAnsi="仿宋" w:eastAsia="仿宋" w:cs="仿宋"/>
          <w:sz w:val="24"/>
        </w:rPr>
        <w:t xml:space="preserve">项目的潜在供应商应通过江苏政府采购“苏采云”平台获取招标文件，</w:t>
      </w:r>
      <w:r>
        <w:rPr>
          <w:rFonts w:hint="eastAsia" w:ascii="仿宋" w:hAnsi="仿宋" w:eastAsia="仿宋" w:cs="仿宋"/>
          <w:color w:val="000000" w:themeColor="text1"/>
          <w:sz w:val="24"/>
          <w14:textFill>
            <w14:solidFill>
              <w14:schemeClr w14:val="tx1"/>
            </w14:solidFill>
          </w14:textFill>
        </w:rPr>
        <w:t xml:space="preserve">并于202</w:t>
      </w:r>
      <w:r>
        <w:rPr>
          <w:rFonts w:hint="eastAsia" w:ascii="仿宋" w:hAnsi="仿宋" w:eastAsia="仿宋" w:cs="仿宋"/>
          <w:color w:val="000000" w:themeColor="text1"/>
          <w:sz w:val="24"/>
          <w:lang w:val="en-US" w:eastAsia="zh-CN"/>
          <w14:textFill>
            <w14:solidFill>
              <w14:schemeClr w14:val="tx1"/>
            </w14:solidFill>
          </w14:textFill>
        </w:rPr>
        <w:t xml:space="preserve">5</w:t>
      </w:r>
      <w:r>
        <w:rPr>
          <w:rFonts w:hint="eastAsia" w:ascii="仿宋" w:hAnsi="仿宋" w:eastAsia="仿宋" w:cs="仿宋"/>
          <w:color w:val="000000" w:themeColor="text1"/>
          <w:sz w:val="24"/>
          <w14:textFill>
            <w14:solidFill>
              <w14:schemeClr w14:val="tx1"/>
            </w14:solidFill>
          </w14:textFill>
        </w:rPr>
        <w:t xml:space="preserve">年</w:t>
      </w:r>
      <w:r>
        <w:rPr>
          <w:rFonts w:hint="eastAsia" w:ascii="仿宋" w:hAnsi="仿宋" w:eastAsia="仿宋" w:cs="仿宋"/>
          <w:color w:val="000000" w:themeColor="text1"/>
          <w:sz w:val="24"/>
          <w:lang w:val="en-US" w:eastAsia="zh-CN"/>
          <w14:textFill>
            <w14:solidFill>
              <w14:schemeClr w14:val="tx1"/>
            </w14:solidFill>
          </w14:textFill>
        </w:rPr>
        <w:t xml:space="preserve">12</w:t>
      </w:r>
      <w:r>
        <w:rPr>
          <w:rFonts w:hint="eastAsia" w:ascii="仿宋" w:hAnsi="仿宋" w:eastAsia="仿宋" w:cs="仿宋"/>
          <w:color w:val="000000" w:themeColor="text1"/>
          <w:sz w:val="24"/>
          <w14:textFill>
            <w14:solidFill>
              <w14:schemeClr w14:val="tx1"/>
            </w14:solidFill>
          </w14:textFill>
        </w:rPr>
        <w:t xml:space="preserve">月</w:t>
      </w:r>
      <w:r>
        <w:rPr>
          <w:rFonts w:hint="eastAsia" w:ascii="仿宋" w:hAnsi="仿宋" w:eastAsia="仿宋" w:cs="仿宋"/>
          <w:color w:val="000000" w:themeColor="text1"/>
          <w:sz w:val="24"/>
          <w:lang w:val="en-US" w:eastAsia="zh-CN"/>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日9点30分（平台</w:t>
      </w:r>
      <w:r>
        <w:rPr>
          <w:rFonts w:hint="eastAsia" w:ascii="仿宋" w:hAnsi="仿宋" w:eastAsia="仿宋" w:cs="仿宋"/>
          <w:bCs/>
          <w:color w:val="000000" w:themeColor="text1"/>
          <w:sz w:val="24"/>
          <w14:textFill>
            <w14:solidFill>
              <w14:schemeClr w14:val="tx1"/>
            </w14:solidFill>
          </w14:textFill>
        </w:rPr>
        <w:t xml:space="preserve">时间）前按要求递交投标文件</w:t>
      </w:r>
      <w:r>
        <w:rPr>
          <w:rFonts w:hint="eastAsia" w:ascii="仿宋" w:hAnsi="仿宋" w:eastAsia="仿宋" w:cs="仿宋"/>
          <w:color w:val="000000" w:themeColor="text1"/>
          <w:sz w:val="24"/>
          <w14:textFill>
            <w14:solidFill>
              <w14:schemeClr w14:val="tx1"/>
            </w14:solidFill>
          </w14:textFill>
        </w:rPr>
        <w:t xml:space="preserve">。</w:t>
      </w:r>
      <w:r/>
    </w:p>
    <w:p>
      <w:pPr>
        <w:spacing w:line="360"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一、项目基本情况</w:t>
      </w:r>
      <w:r/>
    </w:p>
    <w:p>
      <w:pPr>
        <w:ind w:firstLine="480"/>
        <w:spacing w:line="360" w:lineRule="auto"/>
        <w:rPr>
          <w:rFonts w:hint="eastAsia" w:ascii="仿宋" w:hAnsi="仿宋" w:eastAsia="仿宋" w:cs="仿宋"/>
          <w:sz w:val="24"/>
          <w:lang w:eastAsia="zh-CN"/>
        </w:rPr>
      </w:pPr>
      <w:r>
        <w:rPr>
          <w:rFonts w:hint="eastAsia" w:ascii="仿宋" w:hAnsi="仿宋" w:eastAsia="仿宋" w:cs="仿宋"/>
          <w:sz w:val="24"/>
        </w:rPr>
        <w:t xml:space="preserve">1.项目编号：</w:t>
      </w:r>
      <w:r>
        <w:rPr>
          <w:rFonts w:hint="eastAsia" w:ascii="仿宋" w:hAnsi="仿宋" w:eastAsia="仿宋" w:cs="仿宋"/>
          <w:color w:val="000000" w:themeColor="text1"/>
          <w:sz w:val="24"/>
          <w:lang w:eastAsia="zh-CN"/>
          <w14:textFill>
            <w14:solidFill>
              <w14:schemeClr w14:val="tx1"/>
            </w14:solidFill>
          </w14:textFill>
        </w:rPr>
        <w:t xml:space="preserve">JSZC-321100-GCJS-G2025-0011</w:t>
      </w:r>
      <w:r/>
    </w:p>
    <w:p>
      <w:pPr>
        <w:ind w:firstLine="480"/>
        <w:spacing w:line="360" w:lineRule="auto"/>
        <w:rPr>
          <w:rFonts w:hint="eastAsia" w:ascii="仿宋" w:hAnsi="仿宋" w:eastAsia="仿宋" w:cs="仿宋"/>
          <w:sz w:val="24"/>
          <w:lang w:eastAsia="zh-CN"/>
        </w:rPr>
      </w:pPr>
      <w:r>
        <w:rPr>
          <w:rFonts w:hint="eastAsia" w:ascii="仿宋" w:hAnsi="仿宋" w:eastAsia="仿宋" w:cs="仿宋"/>
          <w:sz w:val="24"/>
        </w:rPr>
        <w:t xml:space="preserve">2.项目名称：</w:t>
      </w:r>
      <w:r>
        <w:rPr>
          <w:rFonts w:hint="eastAsia" w:ascii="仿宋" w:hAnsi="仿宋" w:eastAsia="仿宋" w:cs="仿宋"/>
          <w:sz w:val="24"/>
          <w:lang w:eastAsia="zh-CN"/>
        </w:rPr>
        <w:t xml:space="preserve">镇江市国防动员新一代人防机动指挥通信系统采购</w:t>
      </w:r>
      <w:r/>
    </w:p>
    <w:p>
      <w:pPr>
        <w:ind w:firstLine="480"/>
        <w:spacing w:line="360" w:lineRule="auto"/>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 xml:space="preserve">3.预算金额：</w:t>
      </w:r>
      <w:r>
        <w:rPr>
          <w:rFonts w:hint="eastAsia" w:ascii="仿宋" w:hAnsi="仿宋" w:eastAsia="仿宋" w:cs="仿宋"/>
          <w:sz w:val="24"/>
          <w:lang w:val="en-US" w:eastAsia="zh-CN"/>
        </w:rPr>
        <w:t xml:space="preserve">385</w:t>
      </w:r>
      <w:r>
        <w:rPr>
          <w:rFonts w:hint="eastAsia" w:ascii="仿宋" w:hAnsi="仿宋" w:eastAsia="仿宋" w:cs="仿宋"/>
          <w:sz w:val="24"/>
        </w:rPr>
        <w:t xml:space="preserve">万元</w:t>
      </w:r>
      <w:r>
        <w:rPr>
          <w:rFonts w:hint="eastAsia" w:ascii="仿宋" w:hAnsi="仿宋" w:eastAsia="仿宋" w:cs="仿宋"/>
          <w:color w:val="000000" w:themeColor="text1"/>
          <w:sz w:val="24"/>
          <w14:textFill>
            <w14:solidFill>
              <w14:schemeClr w14:val="tx1"/>
            </w14:solidFill>
          </w14:textFill>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4.采购需求：</w:t>
      </w:r>
      <w:r>
        <w:rPr>
          <w:rFonts w:hint="eastAsia" w:ascii="仿宋" w:hAnsi="仿宋" w:eastAsia="仿宋" w:cs="仿宋"/>
          <w:sz w:val="24"/>
          <w:lang w:val="en-US" w:eastAsia="zh-CN"/>
        </w:rPr>
        <w:t xml:space="preserve">购置</w:t>
      </w:r>
      <w:r>
        <w:rPr>
          <w:rFonts w:hint="eastAsia" w:ascii="仿宋" w:hAnsi="仿宋" w:eastAsia="仿宋" w:cs="仿宋"/>
          <w:sz w:val="24"/>
        </w:rPr>
        <w:t xml:space="preserve">新一代人防机动指挥通信系统，作为指挥所前出现场指挥、防空袭行动指挥功能延伸的重要支撑和应急通信保障的有效补充，为战时组织指挥防空袭行动、平时处置重大自然灾害和应对突发事件，提供机动指挥手段和信息保障平台</w:t>
      </w:r>
      <w:r>
        <w:rPr>
          <w:rFonts w:hint="eastAsia" w:ascii="仿宋" w:hAnsi="仿宋" w:eastAsia="仿宋" w:cs="仿宋"/>
          <w:sz w:val="24"/>
          <w:lang w:val="en-US" w:eastAsia="zh-CN"/>
        </w:rPr>
        <w:t xml:space="preserve">。</w:t>
      </w:r>
      <w:r>
        <w:rPr>
          <w:rFonts w:hint="eastAsia" w:ascii="仿宋" w:hAnsi="仿宋" w:eastAsia="仿宋" w:cs="仿宋"/>
          <w:sz w:val="24"/>
        </w:rPr>
        <w:t xml:space="preserve">详细内容及要求本项目采购需求部分。</w:t>
      </w:r>
      <w:r/>
    </w:p>
    <w:p>
      <w:pPr>
        <w:ind w:firstLine="480"/>
        <w:spacing w:line="360" w:lineRule="auto"/>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sz w:val="24"/>
        </w:rPr>
        <w:t xml:space="preserve">5.合同履行期限：</w:t>
      </w:r>
      <w:r>
        <w:rPr>
          <w:rFonts w:hint="eastAsia" w:ascii="仿宋" w:hAnsi="仿宋" w:eastAsia="仿宋" w:cs="仿宋"/>
          <w:sz w:val="24"/>
          <w:lang w:val="en-US" w:eastAsia="zh-CN"/>
        </w:rPr>
        <w:t xml:space="preserve">按照本</w:t>
      </w:r>
      <w:r>
        <w:rPr>
          <w:rFonts w:hint="eastAsia" w:ascii="仿宋" w:hAnsi="仿宋" w:eastAsia="仿宋" w:cs="仿宋"/>
          <w:color w:val="000000" w:themeColor="text1"/>
          <w:sz w:val="24"/>
          <w14:textFill>
            <w14:solidFill>
              <w14:schemeClr w14:val="tx1"/>
            </w14:solidFill>
          </w14:textFill>
        </w:rPr>
        <w:t xml:space="preserve">合同</w:t>
      </w:r>
      <w:r>
        <w:rPr>
          <w:rFonts w:hint="eastAsia" w:ascii="仿宋" w:hAnsi="仿宋" w:eastAsia="仿宋" w:cs="仿宋"/>
          <w:color w:val="000000" w:themeColor="text1"/>
          <w:sz w:val="24"/>
          <w:lang w:val="en-US" w:eastAsia="zh-CN"/>
          <w14:textFill>
            <w14:solidFill>
              <w14:schemeClr w14:val="tx1"/>
            </w14:solidFill>
          </w14:textFill>
        </w:rPr>
        <w:t xml:space="preserve">的约定。</w:t>
      </w:r>
      <w:r/>
    </w:p>
    <w:p>
      <w:pPr>
        <w:ind w:firstLine="48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w:t>
      </w:r>
      <w:r>
        <w:rPr>
          <w:rFonts w:hint="eastAsia" w:ascii="仿宋" w:hAnsi="仿宋" w:eastAsia="仿宋" w:cs="仿宋"/>
          <w:color w:val="000000" w:themeColor="text1"/>
          <w:sz w:val="24"/>
          <w:szCs w:val="28"/>
          <w14:textFill>
            <w14:solidFill>
              <w14:schemeClr w14:val="tx1"/>
            </w14:solidFill>
          </w14:textFill>
        </w:rPr>
        <w:t xml:space="preserve">本次采购确定的中标人数量：1名</w:t>
      </w:r>
      <w:r>
        <w:rPr>
          <w:rFonts w:hint="eastAsia" w:ascii="仿宋" w:hAnsi="仿宋" w:eastAsia="仿宋" w:cs="仿宋"/>
          <w:color w:val="000000" w:themeColor="text1"/>
          <w:sz w:val="24"/>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7.本项目不接受联合体投标。</w:t>
      </w:r>
      <w:r/>
    </w:p>
    <w:p>
      <w:pPr>
        <w:spacing w:line="360"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二、申请人的资格要求</w:t>
      </w:r>
      <w:r/>
    </w:p>
    <w:p>
      <w:pPr>
        <w:ind w:firstLine="480"/>
        <w:spacing w:line="360" w:lineRule="auto"/>
        <w:rPr>
          <w:rFonts w:ascii="仿宋" w:hAnsi="仿宋" w:eastAsia="仿宋" w:cs="仿宋"/>
          <w:color w:val="000000" w:themeColor="text1"/>
          <w:sz w:val="24"/>
          <w14:textFill>
            <w14:solidFill>
              <w14:schemeClr w14:val="tx1"/>
            </w14:solidFill>
          </w14:textFill>
        </w:rPr>
        <w:outlineLvl w:val="2"/>
      </w:pPr>
      <w:r>
        <w:rPr>
          <w:rFonts w:hint="eastAsia" w:ascii="仿宋" w:hAnsi="仿宋" w:eastAsia="仿宋" w:cs="仿宋"/>
          <w:color w:val="000000" w:themeColor="text1"/>
          <w:sz w:val="24"/>
          <w14:textFill>
            <w14:solidFill>
              <w14:schemeClr w14:val="tx1"/>
            </w14:solidFill>
          </w14:textFill>
        </w:rPr>
        <w:t xml:space="preserve">1.满足《中华人民共和国政府采购法》第二十二条规定： </w:t>
      </w:r>
      <w:r/>
    </w:p>
    <w:p>
      <w:pPr>
        <w:ind w:firstLine="9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1.1具有独立承担民事责任的能力；</w:t>
      </w:r>
      <w:r/>
    </w:p>
    <w:p>
      <w:pPr>
        <w:ind w:firstLine="9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1.2具有良好的商业信誉和健全的财务会计制度；</w:t>
      </w:r>
      <w:r/>
    </w:p>
    <w:p>
      <w:pPr>
        <w:ind w:firstLine="9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1.3具有履行合同所必需的设备和专业技术能力；</w:t>
      </w:r>
      <w:r/>
    </w:p>
    <w:p>
      <w:pPr>
        <w:ind w:firstLine="9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1.4有依法缴纳税收和社会保障资金的良好记录；</w:t>
      </w:r>
      <w:r/>
    </w:p>
    <w:p>
      <w:pPr>
        <w:ind w:firstLine="9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1.5参加政府采购活动前三年内，在经营活动中没有重大违法记录；</w:t>
      </w:r>
      <w:r/>
    </w:p>
    <w:p>
      <w:pPr>
        <w:ind w:firstLine="9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1.6法律、行政法规规定的其他条件。</w:t>
      </w:r>
      <w:r/>
    </w:p>
    <w:p>
      <w:pPr>
        <w:ind w:firstLine="964"/>
        <w:spacing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注：以上1.2至1.5在资格审查环节只须提供资格承诺函（格式见第六章）。</w:t>
      </w:r>
      <w:r/>
    </w:p>
    <w:p>
      <w:pPr>
        <w:numPr>
          <w:ilvl w:val="0"/>
          <w:numId w:val="12"/>
        </w:numPr>
        <w:ind w:firstLine="480"/>
        <w:spacing w:line="360" w:lineRule="auto"/>
        <w:rPr>
          <w:rFonts w:ascii="仿宋" w:hAnsi="仿宋" w:eastAsia="仿宋" w:cs="仿宋"/>
          <w:color w:val="000000" w:themeColor="text1"/>
          <w:sz w:val="24"/>
          <w14:textFill>
            <w14:solidFill>
              <w14:schemeClr w14:val="tx1"/>
            </w14:solidFill>
          </w14:textFill>
        </w:rPr>
        <w:outlineLvl w:val="2"/>
      </w:pPr>
      <w:r>
        <w:rPr>
          <w:rFonts w:hint="eastAsia" w:ascii="仿宋" w:hAnsi="仿宋" w:eastAsia="仿宋" w:cs="仿宋"/>
          <w:color w:val="000000" w:themeColor="text1"/>
          <w:sz w:val="24"/>
          <w14:textFill>
            <w14:solidFill>
              <w14:schemeClr w14:val="tx1"/>
            </w14:solidFill>
          </w14:textFill>
        </w:rPr>
        <w:t xml:space="preserve">落实政府采购政策需满足的资格要求：</w:t>
      </w:r>
      <w:r/>
    </w:p>
    <w:p>
      <w:pPr>
        <w:pStyle w:val="1119"/>
        <w:ind w:firstLine="480"/>
        <w:jc w:val="both"/>
        <w:spacing w:before="0" w:beforeAutospacing="0" w:after="0" w:afterAutospacing="0" w:line="480" w:lineRule="exact"/>
        <w:shd w:val="clear" w:color="auto" w:fill="ffffff"/>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2.1.本项目</w:t>
      </w:r>
      <w:r>
        <w:rPr>
          <w:rFonts w:hint="eastAsia" w:ascii="仿宋" w:hAnsi="仿宋" w:eastAsia="仿宋" w:cs="仿宋"/>
          <w:color w:val="000000" w:themeColor="text1"/>
          <w:u w:val="single"/>
          <w:lang w:eastAsia="zh-CN"/>
          <w14:textFill>
            <w14:solidFill>
              <w14:schemeClr w14:val="tx1"/>
            </w14:solidFill>
          </w14:textFill>
        </w:rPr>
        <w:t xml:space="preserve">不</w:t>
      </w:r>
      <w:r>
        <w:rPr>
          <w:rFonts w:hint="eastAsia" w:ascii="仿宋" w:hAnsi="仿宋" w:eastAsia="仿宋" w:cs="仿宋"/>
          <w:color w:val="000000" w:themeColor="text1"/>
          <w:u w:val="single"/>
          <w14:textFill>
            <w14:solidFill>
              <w14:schemeClr w14:val="tx1"/>
            </w14:solidFill>
          </w14:textFill>
        </w:rPr>
        <w:t xml:space="preserve">专门</w:t>
      </w:r>
      <w:r>
        <w:rPr>
          <w:rFonts w:hint="eastAsia" w:ascii="仿宋" w:hAnsi="仿宋" w:eastAsia="仿宋" w:cs="仿宋"/>
          <w:color w:val="000000" w:themeColor="text1"/>
          <w14:textFill>
            <w14:solidFill>
              <w14:schemeClr w14:val="tx1"/>
            </w14:solidFill>
          </w14:textFill>
        </w:rPr>
        <w:t xml:space="preserve">面向中小企业采购。中小微企业划型标准请对照《关于印发中小企业划型标准规定的通知》（工信部联企业〔2011〕300号）。本项目采购标的对应的行业为</w:t>
      </w:r>
      <w:r>
        <w:rPr>
          <w:rFonts w:hint="eastAsia" w:ascii="仿宋" w:hAnsi="仿宋" w:eastAsia="仿宋" w:cs="仿宋"/>
          <w:color w:val="000000" w:themeColor="text1"/>
          <w:u w:val="single"/>
          <w14:textFill>
            <w14:solidFill>
              <w14:schemeClr w14:val="tx1"/>
            </w14:solidFill>
          </w14:textFill>
        </w:rPr>
        <w:t xml:space="preserve">工业</w:t>
      </w:r>
      <w:r>
        <w:rPr>
          <w:rFonts w:hint="eastAsia" w:ascii="仿宋" w:hAnsi="仿宋" w:eastAsia="仿宋" w:cs="仿宋"/>
          <w:color w:val="000000" w:themeColor="text1"/>
          <w14:textFill>
            <w14:solidFill>
              <w14:schemeClr w14:val="tx1"/>
            </w14:solidFill>
          </w14:textFill>
        </w:rPr>
        <w:t xml:space="preserve">。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1119"/>
        <w:ind w:firstLine="480"/>
        <w:jc w:val="both"/>
        <w:spacing w:before="0" w:beforeAutospacing="0" w:after="0" w:afterAutospacing="0" w:line="480" w:lineRule="exact"/>
        <w:shd w:val="clear" w:color="auto" w:fill="ffffff"/>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3.本项目的特定资格要求：</w:t>
      </w:r>
      <w:r>
        <w:rPr>
          <w:rFonts w:hint="eastAsia" w:ascii="仿宋" w:hAnsi="仿宋" w:eastAsia="仿宋" w:cs="仿宋"/>
          <w:color w:val="000000" w:themeColor="text1"/>
          <w:lang w:val="en-US" w:eastAsia="zh-CN"/>
          <w14:textFill>
            <w14:solidFill>
              <w14:schemeClr w14:val="tx1"/>
            </w14:solidFill>
          </w14:textFill>
        </w:rPr>
        <w:t xml:space="preserve">无</w:t>
      </w:r>
      <w:r/>
    </w:p>
    <w:p>
      <w:pPr>
        <w:spacing w:line="360"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三、获取招标文件</w:t>
      </w:r>
      <w:r/>
    </w:p>
    <w:p>
      <w:pPr>
        <w:ind w:firstLine="480"/>
        <w:spacing w:line="360" w:lineRule="auto"/>
        <w:rPr>
          <w:rFonts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 xml:space="preserve">1.获取时间：公告之时起至202</w:t>
      </w:r>
      <w:r>
        <w:rPr>
          <w:rFonts w:hint="eastAsia" w:ascii="仿宋" w:hAnsi="仿宋" w:eastAsia="仿宋" w:cs="仿宋"/>
          <w:color w:val="000000" w:themeColor="text1"/>
          <w:sz w:val="24"/>
          <w:szCs w:val="28"/>
          <w:lang w:val="en-US" w:eastAsia="zh-CN"/>
          <w14:textFill>
            <w14:solidFill>
              <w14:schemeClr w14:val="tx1"/>
            </w14:solidFill>
          </w14:textFill>
        </w:rPr>
        <w:t xml:space="preserve">5</w:t>
      </w:r>
      <w:r>
        <w:rPr>
          <w:rFonts w:hint="eastAsia" w:ascii="仿宋" w:hAnsi="仿宋" w:eastAsia="仿宋" w:cs="仿宋"/>
          <w:color w:val="000000" w:themeColor="text1"/>
          <w:sz w:val="24"/>
          <w:szCs w:val="28"/>
          <w14:textFill>
            <w14:solidFill>
              <w14:schemeClr w14:val="tx1"/>
            </w14:solidFill>
          </w14:textFill>
        </w:rPr>
        <w:t xml:space="preserve">年</w:t>
      </w:r>
      <w:r>
        <w:rPr>
          <w:rFonts w:hint="eastAsia" w:ascii="仿宋" w:hAnsi="仿宋" w:eastAsia="仿宋" w:cs="仿宋"/>
          <w:color w:val="000000" w:themeColor="text1"/>
          <w:sz w:val="24"/>
          <w:szCs w:val="28"/>
          <w:lang w:val="en-US" w:eastAsia="zh-CN"/>
          <w14:textFill>
            <w14:solidFill>
              <w14:schemeClr w14:val="tx1"/>
            </w14:solidFill>
          </w14:textFill>
        </w:rPr>
        <w:t xml:space="preserve">11</w:t>
      </w:r>
      <w:r>
        <w:rPr>
          <w:rFonts w:hint="eastAsia" w:ascii="仿宋" w:hAnsi="仿宋" w:eastAsia="仿宋" w:cs="仿宋"/>
          <w:color w:val="000000" w:themeColor="text1"/>
          <w:sz w:val="24"/>
          <w:szCs w:val="28"/>
          <w14:textFill>
            <w14:solidFill>
              <w14:schemeClr w14:val="tx1"/>
            </w14:solidFill>
          </w14:textFill>
        </w:rPr>
        <w:t xml:space="preserve">月</w:t>
      </w:r>
      <w:r>
        <w:rPr>
          <w:rFonts w:hint="eastAsia" w:ascii="仿宋" w:hAnsi="仿宋" w:eastAsia="仿宋" w:cs="仿宋"/>
          <w:color w:val="000000" w:themeColor="text1"/>
          <w:sz w:val="24"/>
          <w:szCs w:val="28"/>
          <w:lang w:val="en-US" w:eastAsia="zh-CN"/>
          <w14:textFill>
            <w14:solidFill>
              <w14:schemeClr w14:val="tx1"/>
            </w14:solidFill>
          </w14:textFill>
        </w:rPr>
        <w:t xml:space="preserve">18</w:t>
      </w:r>
      <w:r>
        <w:rPr>
          <w:rFonts w:hint="eastAsia" w:ascii="仿宋" w:hAnsi="仿宋" w:eastAsia="仿宋" w:cs="仿宋"/>
          <w:color w:val="000000" w:themeColor="text1"/>
          <w:sz w:val="24"/>
          <w:szCs w:val="28"/>
          <w14:textFill>
            <w14:solidFill>
              <w14:schemeClr w14:val="tx1"/>
            </w14:solidFill>
          </w14:textFill>
        </w:rPr>
        <w:t xml:space="preserve">日23:59（平台时间）</w:t>
      </w:r>
      <w:r/>
    </w:p>
    <w:p>
      <w:pPr>
        <w:ind w:firstLine="480"/>
        <w:spacing w:line="360" w:lineRule="auto"/>
        <w:rPr>
          <w:rFonts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 xml:space="preserve">2.获取方式：“苏采云”平台（http://jszfcg.jscz.gov.cn/jszc/login）</w:t>
      </w:r>
      <w:r/>
    </w:p>
    <w:p>
      <w:pPr>
        <w:ind w:firstLine="480"/>
        <w:spacing w:line="360" w:lineRule="auto"/>
        <w:rPr>
          <w:rFonts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 xml:space="preserve">3.免费获取</w:t>
      </w:r>
      <w:r/>
    </w:p>
    <w:p>
      <w:pPr>
        <w:spacing w:line="360"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四、提交投标文件截止时间、开标时间和地点</w:t>
      </w:r>
      <w:r/>
    </w:p>
    <w:p>
      <w:pPr>
        <w:ind w:firstLine="480"/>
        <w:spacing w:line="360" w:lineRule="auto"/>
        <w:rPr>
          <w:rFonts w:ascii="仿宋" w:hAnsi="仿宋" w:eastAsia="仿宋" w:cs="仿宋"/>
          <w:bCs/>
          <w:color w:val="000000" w:themeColor="text1"/>
          <w:sz w:val="24"/>
          <w:u w:val="single"/>
          <w14:textFill>
            <w14:solidFill>
              <w14:schemeClr w14:val="tx1"/>
            </w14:solidFill>
          </w14:textFill>
        </w:rPr>
      </w:pPr>
      <w:r>
        <w:rPr>
          <w:rFonts w:hint="eastAsia" w:ascii="仿宋" w:hAnsi="仿宋" w:eastAsia="仿宋" w:cs="仿宋"/>
          <w:bCs/>
          <w:sz w:val="24"/>
        </w:rPr>
        <w:t xml:space="preserve">1.提交截止时间</w:t>
      </w:r>
      <w:r>
        <w:rPr>
          <w:rFonts w:hint="eastAsia" w:ascii="仿宋" w:hAnsi="仿宋" w:eastAsia="仿宋" w:cs="仿宋"/>
          <w:bCs/>
          <w:color w:val="000000" w:themeColor="text1"/>
          <w:sz w:val="24"/>
          <w14:textFill>
            <w14:solidFill>
              <w14:schemeClr w14:val="tx1"/>
            </w14:solidFill>
          </w14:textFill>
        </w:rPr>
        <w:t xml:space="preserve">及开标时间：</w:t>
      </w:r>
      <w:r>
        <w:rPr>
          <w:rFonts w:hint="eastAsia" w:ascii="仿宋" w:hAnsi="仿宋" w:eastAsia="仿宋" w:cs="仿宋"/>
          <w:color w:val="000000" w:themeColor="text1"/>
          <w:sz w:val="24"/>
          <w:szCs w:val="28"/>
          <w14:textFill>
            <w14:solidFill>
              <w14:schemeClr w14:val="tx1"/>
            </w14:solidFill>
          </w14:textFill>
        </w:rPr>
        <w:t xml:space="preserve">202</w:t>
      </w:r>
      <w:r>
        <w:rPr>
          <w:rFonts w:hint="eastAsia" w:ascii="仿宋" w:hAnsi="仿宋" w:eastAsia="仿宋" w:cs="仿宋"/>
          <w:color w:val="000000" w:themeColor="text1"/>
          <w:sz w:val="24"/>
          <w:szCs w:val="28"/>
          <w:lang w:val="en-US" w:eastAsia="zh-CN"/>
          <w14:textFill>
            <w14:solidFill>
              <w14:schemeClr w14:val="tx1"/>
            </w14:solidFill>
          </w14:textFill>
        </w:rPr>
        <w:t xml:space="preserve">5</w:t>
      </w:r>
      <w:r>
        <w:rPr>
          <w:rFonts w:hint="eastAsia" w:ascii="仿宋" w:hAnsi="仿宋" w:eastAsia="仿宋" w:cs="仿宋"/>
          <w:color w:val="000000" w:themeColor="text1"/>
          <w:sz w:val="24"/>
          <w:szCs w:val="28"/>
          <w14:textFill>
            <w14:solidFill>
              <w14:schemeClr w14:val="tx1"/>
            </w14:solidFill>
          </w14:textFill>
        </w:rPr>
        <w:t xml:space="preserve">年</w:t>
      </w:r>
      <w:r>
        <w:rPr>
          <w:rFonts w:hint="eastAsia" w:ascii="仿宋" w:hAnsi="仿宋" w:eastAsia="仿宋" w:cs="仿宋"/>
          <w:color w:val="000000" w:themeColor="text1"/>
          <w:sz w:val="24"/>
          <w:szCs w:val="28"/>
          <w:lang w:val="en-US" w:eastAsia="zh-CN"/>
          <w14:textFill>
            <w14:solidFill>
              <w14:schemeClr w14:val="tx1"/>
            </w14:solidFill>
          </w14:textFill>
        </w:rPr>
        <w:t xml:space="preserve">12</w:t>
      </w:r>
      <w:r>
        <w:rPr>
          <w:rFonts w:hint="eastAsia" w:ascii="仿宋" w:hAnsi="仿宋" w:eastAsia="仿宋" w:cs="仿宋"/>
          <w:color w:val="000000" w:themeColor="text1"/>
          <w:sz w:val="24"/>
          <w:szCs w:val="28"/>
          <w14:textFill>
            <w14:solidFill>
              <w14:schemeClr w14:val="tx1"/>
            </w14:solidFill>
          </w14:textFill>
        </w:rPr>
        <w:t xml:space="preserve">月</w:t>
      </w:r>
      <w:r>
        <w:rPr>
          <w:rFonts w:hint="eastAsia" w:ascii="仿宋" w:hAnsi="仿宋" w:eastAsia="仿宋" w:cs="仿宋"/>
          <w:color w:val="000000" w:themeColor="text1"/>
          <w:sz w:val="24"/>
          <w:szCs w:val="28"/>
          <w:lang w:val="en-US" w:eastAsia="zh-CN"/>
          <w14:textFill>
            <w14:solidFill>
              <w14:schemeClr w14:val="tx1"/>
            </w14:solidFill>
          </w14:textFill>
        </w:rPr>
        <w:t xml:space="preserve">2</w:t>
      </w:r>
      <w:r>
        <w:rPr>
          <w:rFonts w:hint="eastAsia" w:ascii="仿宋" w:hAnsi="仿宋" w:eastAsia="仿宋" w:cs="仿宋"/>
          <w:color w:val="000000" w:themeColor="text1"/>
          <w:sz w:val="24"/>
          <w:szCs w:val="28"/>
          <w14:textFill>
            <w14:solidFill>
              <w14:schemeClr w14:val="tx1"/>
            </w14:solidFill>
          </w14:textFill>
        </w:rPr>
        <w:t xml:space="preserve">日9点</w:t>
      </w:r>
      <w:r>
        <w:rPr>
          <w:rFonts w:hint="eastAsia" w:ascii="仿宋" w:hAnsi="仿宋" w:eastAsia="仿宋" w:cs="仿宋"/>
          <w:color w:val="000000" w:themeColor="text1"/>
          <w:sz w:val="24"/>
          <w:szCs w:val="28"/>
          <w:lang w:val="en-US" w:eastAsia="zh-CN"/>
          <w14:textFill>
            <w14:solidFill>
              <w14:schemeClr w14:val="tx1"/>
            </w14:solidFill>
          </w14:textFill>
        </w:rPr>
        <w:t xml:space="preserve">3</w:t>
      </w:r>
      <w:r>
        <w:rPr>
          <w:rFonts w:hint="eastAsia" w:ascii="仿宋" w:hAnsi="仿宋" w:eastAsia="仿宋" w:cs="仿宋"/>
          <w:color w:val="000000" w:themeColor="text1"/>
          <w:sz w:val="24"/>
          <w:szCs w:val="28"/>
          <w14:textFill>
            <w14:solidFill>
              <w14:schemeClr w14:val="tx1"/>
            </w14:solidFill>
          </w14:textFill>
        </w:rPr>
        <w:t xml:space="preserve">0分（平台时间）</w:t>
      </w:r>
      <w:r/>
    </w:p>
    <w:p>
      <w:pPr>
        <w:ind w:firstLine="480"/>
        <w:spacing w:line="360" w:lineRule="auto"/>
        <w:rPr>
          <w:rFonts w:ascii="仿宋" w:hAnsi="仿宋" w:eastAsia="仿宋" w:cs="仿宋"/>
          <w:sz w:val="24"/>
        </w:rPr>
      </w:pPr>
      <w:r>
        <w:rPr>
          <w:rFonts w:hint="eastAsia" w:ascii="仿宋" w:hAnsi="仿宋" w:eastAsia="仿宋" w:cs="仿宋"/>
          <w:sz w:val="24"/>
        </w:rPr>
        <w:t xml:space="preserve">2.开标地点：</w:t>
      </w:r>
      <w:r>
        <w:rPr>
          <w:rFonts w:hint="eastAsia" w:ascii="仿宋" w:hAnsi="仿宋" w:eastAsia="仿宋" w:cs="仿宋"/>
          <w:color w:val="000000" w:themeColor="text1"/>
          <w:sz w:val="24"/>
          <w:szCs w:val="28"/>
          <w14:textFill>
            <w14:solidFill>
              <w14:schemeClr w14:val="tx1"/>
            </w14:solidFill>
          </w14:textFill>
        </w:rPr>
        <w:t xml:space="preserve">“苏采云”</w:t>
      </w:r>
      <w:r>
        <w:rPr>
          <w:rFonts w:hint="eastAsia" w:ascii="仿宋" w:hAnsi="仿宋" w:eastAsia="仿宋" w:cs="仿宋"/>
          <w:color w:val="000000" w:themeColor="text1"/>
          <w:sz w:val="24"/>
          <w:szCs w:val="28"/>
          <w:lang w:val="en-US" w:eastAsia="zh-CN"/>
          <w14:textFill>
            <w14:solidFill>
              <w14:schemeClr w14:val="tx1"/>
            </w14:solidFill>
          </w14:textFill>
        </w:rPr>
        <w:t xml:space="preserve">平台</w:t>
      </w:r>
      <w:r>
        <w:rPr>
          <w:rFonts w:hint="eastAsia" w:ascii="仿宋" w:hAnsi="仿宋" w:eastAsia="仿宋" w:cs="仿宋"/>
          <w:sz w:val="24"/>
        </w:rPr>
        <w:t xml:space="preserve">网上开标大厅。</w:t>
      </w:r>
      <w:r/>
    </w:p>
    <w:p>
      <w:pPr>
        <w:spacing w:line="360"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五、公告期限</w:t>
      </w:r>
      <w:r/>
    </w:p>
    <w:p>
      <w:pPr>
        <w:ind w:firstLine="480"/>
        <w:spacing w:line="360" w:lineRule="auto"/>
        <w:rPr>
          <w:rFonts w:ascii="仿宋" w:hAnsi="仿宋" w:eastAsia="仿宋" w:cs="仿宋"/>
          <w:sz w:val="24"/>
        </w:rPr>
      </w:pPr>
      <w:r>
        <w:rPr>
          <w:rFonts w:hint="eastAsia" w:ascii="仿宋" w:hAnsi="仿宋" w:eastAsia="仿宋" w:cs="仿宋"/>
          <w:sz w:val="24"/>
        </w:rPr>
        <w:t xml:space="preserve">自本公告发布之日起5个工作日。</w:t>
      </w:r>
      <w:r/>
    </w:p>
    <w:p>
      <w:pPr>
        <w:spacing w:line="360" w:lineRule="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lang w:val="en-US" w:eastAsia="zh-CN"/>
          <w14:textFill>
            <w14:solidFill>
              <w14:schemeClr w14:val="tx1"/>
            </w14:solidFill>
          </w14:textFill>
        </w:rPr>
        <w:t xml:space="preserve">六、</w:t>
      </w:r>
      <w:r>
        <w:rPr>
          <w:rFonts w:hint="eastAsia" w:ascii="仿宋" w:hAnsi="仿宋" w:eastAsia="仿宋" w:cs="仿宋"/>
          <w:b/>
          <w:bCs/>
          <w:color w:val="000000" w:themeColor="text1"/>
          <w:sz w:val="24"/>
          <w14:textFill>
            <w14:solidFill>
              <w14:schemeClr w14:val="tx1"/>
            </w14:solidFill>
          </w14:textFill>
        </w:rPr>
        <w:t xml:space="preserve">其他补充事宜  </w:t>
      </w:r>
      <w:r/>
    </w:p>
    <w:p>
      <w:pPr>
        <w:pStyle w:val="1292"/>
        <w:ind w:firstLine="482"/>
        <w:rPr>
          <w:rFonts w:hint="eastAsia" w:ascii="仿宋" w:hAnsi="仿宋" w:eastAsia="仿宋" w:cs="仿宋"/>
          <w:b/>
          <w:bCs/>
          <w:color w:val="000000" w:themeColor="text1"/>
          <w:szCs w:val="28"/>
          <w:lang w:val="en-US" w:eastAsia="zh-CN"/>
          <w14:textFill>
            <w14:solidFill>
              <w14:schemeClr w14:val="tx1"/>
            </w14:solidFill>
          </w14:textFill>
        </w:rPr>
      </w:pPr>
      <w:r>
        <w:rPr>
          <w:rFonts w:hint="eastAsia" w:ascii="仿宋" w:hAnsi="仿宋" w:eastAsia="仿宋" w:cs="仿宋"/>
          <w:b/>
          <w:bCs/>
          <w:color w:val="000000" w:themeColor="text1"/>
          <w:sz w:val="24"/>
          <w:szCs w:val="28"/>
          <w14:textFill>
            <w14:solidFill>
              <w14:schemeClr w14:val="tx1"/>
            </w14:solidFill>
          </w14:textFill>
        </w:rPr>
        <w:t xml:space="preserve">本次招标通过“</w:t>
      </w:r>
      <w:r>
        <w:rPr>
          <w:rFonts w:hint="eastAsia" w:ascii="仿宋" w:hAnsi="仿宋" w:eastAsia="仿宋" w:cs="仿宋"/>
          <w:b/>
          <w:bCs/>
          <w:color w:val="000000" w:themeColor="text1"/>
          <w:szCs w:val="28"/>
          <w14:textFill>
            <w14:solidFill>
              <w14:schemeClr w14:val="tx1"/>
            </w14:solidFill>
          </w14:textFill>
        </w:rPr>
        <w:t xml:space="preserve">江苏省政府采购交易系统</w:t>
      </w:r>
      <w:r>
        <w:rPr>
          <w:rFonts w:hint="eastAsia" w:ascii="仿宋" w:hAnsi="仿宋" w:eastAsia="仿宋" w:cs="仿宋"/>
          <w:b/>
          <w:bCs/>
          <w:color w:val="000000" w:themeColor="text1"/>
          <w:szCs w:val="28"/>
          <w:lang w:eastAsia="zh-CN"/>
          <w14:textFill>
            <w14:solidFill>
              <w14:schemeClr w14:val="tx1"/>
            </w14:solidFill>
          </w14:textFill>
        </w:rPr>
        <w:t xml:space="preserve">（</w:t>
      </w:r>
      <w:r>
        <w:rPr>
          <w:rFonts w:hint="eastAsia" w:ascii="仿宋" w:hAnsi="仿宋" w:eastAsia="仿宋" w:cs="仿宋"/>
          <w:b/>
          <w:bCs/>
          <w:color w:val="000000" w:themeColor="text1"/>
          <w:sz w:val="24"/>
          <w:szCs w:val="28"/>
          <w14:textFill>
            <w14:solidFill>
              <w14:schemeClr w14:val="tx1"/>
            </w14:solidFill>
          </w14:textFill>
        </w:rPr>
        <w:t xml:space="preserve">苏采云”平台</w:t>
      </w:r>
      <w:r>
        <w:rPr>
          <w:rFonts w:hint="eastAsia" w:ascii="仿宋" w:hAnsi="仿宋" w:eastAsia="仿宋" w:cs="仿宋"/>
          <w:b/>
          <w:bCs/>
          <w:color w:val="000000" w:themeColor="text1"/>
          <w:sz w:val="24"/>
          <w:szCs w:val="28"/>
          <w:lang w:eastAsia="zh-CN"/>
          <w14:textFill>
            <w14:solidFill>
              <w14:schemeClr w14:val="tx1"/>
            </w14:solidFill>
          </w14:textFill>
        </w:rPr>
        <w:t xml:space="preserve">）</w:t>
      </w:r>
      <w:r>
        <w:rPr>
          <w:rFonts w:hint="eastAsia" w:ascii="仿宋" w:hAnsi="仿宋" w:eastAsia="仿宋" w:cs="仿宋"/>
          <w:b/>
          <w:bCs/>
          <w:color w:val="000000" w:themeColor="text1"/>
          <w:sz w:val="24"/>
          <w:szCs w:val="28"/>
          <w14:textFill>
            <w14:solidFill>
              <w14:schemeClr w14:val="tx1"/>
            </w14:solidFill>
          </w14:textFill>
        </w:rPr>
        <w:t xml:space="preserve">实现全过程电子化，</w:t>
      </w:r>
      <w:r>
        <w:rPr>
          <w:rFonts w:hint="eastAsia" w:ascii="仿宋" w:hAnsi="仿宋" w:eastAsia="仿宋" w:cs="仿宋"/>
          <w:b/>
          <w:bCs/>
          <w:color w:val="000000" w:themeColor="text1"/>
          <w:szCs w:val="28"/>
          <w14:textFill>
            <w14:solidFill>
              <w14:schemeClr w14:val="tx1"/>
            </w14:solidFill>
          </w14:textFill>
        </w:rPr>
        <w:t xml:space="preserve">请供应商仔细研读</w:t>
      </w:r>
      <w:r>
        <w:rPr>
          <w:rFonts w:hint="eastAsia" w:ascii="仿宋" w:hAnsi="仿宋" w:eastAsia="仿宋" w:cs="仿宋"/>
          <w:b/>
          <w:bCs/>
          <w:color w:val="000000" w:themeColor="text1"/>
          <w:szCs w:val="28"/>
          <w:lang w:val="en-US" w:eastAsia="zh-CN"/>
          <w14:textFill>
            <w14:solidFill>
              <w14:schemeClr w14:val="tx1"/>
            </w14:solidFill>
          </w14:textFill>
        </w:rPr>
        <w:t xml:space="preserve">如何正确使用</w:t>
      </w:r>
      <w:r>
        <w:rPr>
          <w:rFonts w:hint="eastAsia" w:ascii="仿宋" w:hAnsi="仿宋" w:eastAsia="仿宋" w:cs="仿宋"/>
          <w:b/>
          <w:bCs/>
          <w:color w:val="000000" w:themeColor="text1"/>
          <w:sz w:val="24"/>
          <w:szCs w:val="28"/>
          <w14:textFill>
            <w14:solidFill>
              <w14:schemeClr w14:val="tx1"/>
            </w14:solidFill>
          </w14:textFill>
        </w:rPr>
        <w:t xml:space="preserve">“苏采云”平台</w:t>
      </w:r>
      <w:r>
        <w:rPr>
          <w:rFonts w:hint="eastAsia" w:ascii="仿宋" w:hAnsi="仿宋" w:eastAsia="仿宋" w:cs="仿宋"/>
          <w:b/>
          <w:bCs/>
          <w:color w:val="000000" w:themeColor="text1"/>
          <w:szCs w:val="28"/>
          <w:lang w:val="en-US" w:eastAsia="zh-CN"/>
          <w14:textFill>
            <w14:solidFill>
              <w14:schemeClr w14:val="tx1"/>
            </w14:solidFill>
          </w14:textFill>
        </w:rPr>
        <w:t xml:space="preserve">相关说明后参与本次采购，自行承担由于未正确使用该平台造成的不利于本项目中标的风险。</w:t>
      </w:r>
      <w:r/>
    </w:p>
    <w:p>
      <w:pPr>
        <w:pStyle w:val="1292"/>
        <w:ind w:firstLine="482"/>
        <w:rPr>
          <w:rFonts w:hint="eastAsia" w:ascii="仿宋" w:hAnsi="仿宋" w:eastAsia="仿宋" w:cs="仿宋"/>
          <w:b/>
          <w:bCs/>
          <w:color w:val="000000" w:themeColor="text1"/>
          <w:sz w:val="24"/>
          <w:szCs w:val="28"/>
          <w:lang w:val="en-US" w:eastAsia="zh-CN"/>
          <w14:textFill>
            <w14:solidFill>
              <w14:schemeClr w14:val="tx1"/>
            </w14:solidFill>
          </w14:textFill>
        </w:rPr>
      </w:pPr>
      <w:r>
        <w:rPr>
          <w:rFonts w:hint="eastAsia" w:ascii="仿宋" w:hAnsi="仿宋" w:eastAsia="仿宋" w:cs="仿宋"/>
          <w:b/>
          <w:bCs/>
          <w:color w:val="000000" w:themeColor="text1"/>
          <w:sz w:val="24"/>
          <w:szCs w:val="28"/>
          <w14:textFill>
            <w14:solidFill>
              <w14:schemeClr w14:val="tx1"/>
            </w14:solidFill>
          </w14:textFill>
        </w:rPr>
        <w:t xml:space="preserve">“苏采云”平台</w:t>
      </w:r>
      <w:r>
        <w:rPr>
          <w:rFonts w:hint="eastAsia" w:ascii="仿宋" w:hAnsi="仿宋" w:eastAsia="仿宋" w:cs="仿宋"/>
          <w:b/>
          <w:bCs/>
          <w:color w:val="000000" w:themeColor="text1"/>
          <w:sz w:val="24"/>
          <w:szCs w:val="28"/>
          <w:lang w:val="en-US" w:eastAsia="zh-CN"/>
          <w14:textFill>
            <w14:solidFill>
              <w14:schemeClr w14:val="tx1"/>
            </w14:solidFill>
          </w14:textFill>
        </w:rPr>
        <w:t xml:space="preserve">链接：</w:t>
      </w:r>
      <w:r>
        <w:rPr>
          <w:rFonts w:hint="eastAsia" w:ascii="仿宋" w:hAnsi="仿宋" w:eastAsia="仿宋" w:cs="仿宋"/>
          <w:b/>
          <w:bCs/>
          <w:color w:val="000000" w:themeColor="text1"/>
          <w:sz w:val="24"/>
          <w:szCs w:val="28"/>
          <w:lang w:val="en-US" w:eastAsia="zh-CN"/>
          <w14:textFill>
            <w14:solidFill>
              <w14:schemeClr w14:val="tx1"/>
            </w14:solidFill>
          </w14:textFill>
        </w:rPr>
        <w:fldChar w:fldCharType="begin"/>
      </w:r>
      <w:r>
        <w:rPr>
          <w:rFonts w:hint="eastAsia" w:ascii="仿宋" w:hAnsi="仿宋" w:eastAsia="仿宋" w:cs="仿宋"/>
          <w:b/>
          <w:bCs/>
          <w:color w:val="000000" w:themeColor="text1"/>
          <w:sz w:val="24"/>
          <w:szCs w:val="28"/>
          <w:lang w:val="en-US" w:eastAsia="zh-CN"/>
          <w14:textFill>
            <w14:solidFill>
              <w14:schemeClr w14:val="tx1"/>
            </w14:solidFill>
          </w14:textFill>
        </w:rPr>
        <w:instrText xml:space="preserve"> HYPERLINK "http://www.ccgp-jiangsu.gov.cn/jiangsu/bridge_page.html" </w:instrText>
      </w:r>
      <w:r>
        <w:rPr>
          <w:rFonts w:hint="eastAsia" w:ascii="仿宋" w:hAnsi="仿宋" w:eastAsia="仿宋" w:cs="仿宋"/>
          <w:b/>
          <w:bCs/>
          <w:color w:val="000000" w:themeColor="text1"/>
          <w:sz w:val="24"/>
          <w:szCs w:val="28"/>
          <w:lang w:val="en-US" w:eastAsia="zh-CN"/>
          <w14:textFill>
            <w14:solidFill>
              <w14:schemeClr w14:val="tx1"/>
            </w14:solidFill>
          </w14:textFill>
        </w:rPr>
        <w:fldChar w:fldCharType="separate"/>
      </w:r>
      <w:r>
        <w:rPr>
          <w:rStyle w:val="1138"/>
          <w:rFonts w:hint="eastAsia" w:ascii="仿宋" w:hAnsi="仿宋" w:eastAsia="仿宋" w:cs="仿宋"/>
          <w:b/>
          <w:bCs/>
          <w:sz w:val="24"/>
          <w:szCs w:val="28"/>
          <w:lang w:val="en-US" w:eastAsia="zh-CN"/>
        </w:rPr>
        <w:t xml:space="preserve">http://www.ccgp-jiangsu.gov.cn/jiangsu/bridge_page.html</w:t>
      </w:r>
      <w:r>
        <w:rPr>
          <w:rFonts w:hint="eastAsia" w:ascii="仿宋" w:hAnsi="仿宋" w:eastAsia="仿宋" w:cs="仿宋"/>
          <w:b/>
          <w:bCs/>
          <w:color w:val="000000" w:themeColor="text1"/>
          <w:sz w:val="24"/>
          <w:szCs w:val="28"/>
          <w:lang w:val="en-US" w:eastAsia="zh-CN"/>
          <w14:textFill>
            <w14:solidFill>
              <w14:schemeClr w14:val="tx1"/>
            </w14:solidFill>
          </w14:textFill>
        </w:rPr>
        <w:fldChar w:fldCharType="end"/>
      </w:r>
      <w:r/>
    </w:p>
    <w:p>
      <w:pPr>
        <w:spacing w:line="360" w:lineRule="auto"/>
        <w:rPr>
          <w:rFonts w:hint="eastAsia" w:ascii="仿宋" w:hAnsi="仿宋" w:eastAsia="仿宋" w:cs="仿宋"/>
          <w:b/>
          <w:bCs/>
          <w:color w:val="000000" w:themeColor="text1"/>
          <w:sz w:val="24"/>
          <w:lang w:val="en-US" w:eastAsia="zh-CN"/>
          <w14:textFill>
            <w14:solidFill>
              <w14:schemeClr w14:val="tx1"/>
            </w14:solidFill>
          </w14:textFill>
        </w:rPr>
      </w:pPr>
      <w:r>
        <w:rPr>
          <w:rFonts w:hint="eastAsia" w:ascii="仿宋" w:hAnsi="仿宋" w:eastAsia="仿宋" w:cs="仿宋"/>
          <w:b/>
          <w:bCs/>
          <w:color w:val="000000" w:themeColor="text1"/>
          <w:sz w:val="24"/>
          <w:lang w:val="en-US" w:eastAsia="zh-CN"/>
          <w14:textFill>
            <w14:solidFill>
              <w14:schemeClr w14:val="tx1"/>
            </w14:solidFill>
          </w14:textFill>
        </w:rPr>
        <w:t xml:space="preserve">七、对本次招标提出询问，请按以下方式联系</w:t>
      </w:r>
      <w:r/>
    </w:p>
    <w:p>
      <w:pPr>
        <w:ind w:firstLine="480"/>
        <w:jc w:val="left"/>
        <w:spacing w:line="360" w:lineRule="auto"/>
        <w:rPr>
          <w:rFonts w:hint="eastAsia" w:ascii="仿宋" w:hAnsi="仿宋" w:eastAsia="仿宋" w:cs="仿宋"/>
          <w:bCs/>
          <w:color w:val="000000"/>
          <w:sz w:val="24"/>
        </w:rPr>
      </w:pPr>
      <w:r/>
      <w:bookmarkStart w:id="1" w:name="_Toc28359096"/>
      <w:r/>
      <w:bookmarkStart w:id="2" w:name="_Toc28359019"/>
      <w:r/>
      <w:bookmarkStart w:id="3" w:name="_Toc35393806"/>
      <w:r/>
      <w:bookmarkStart w:id="4" w:name="_Toc35393637"/>
      <w:r>
        <w:rPr>
          <w:rFonts w:hint="eastAsia" w:ascii="仿宋" w:hAnsi="仿宋" w:eastAsia="仿宋" w:cs="仿宋"/>
          <w:bCs/>
          <w:color w:val="000000"/>
          <w:sz w:val="24"/>
        </w:rPr>
        <w:t xml:space="preserve">1.采购人信息</w:t>
      </w:r>
      <w:bookmarkEnd w:id="1"/>
      <w:r/>
      <w:bookmarkEnd w:id="2"/>
      <w:r/>
      <w:bookmarkEnd w:id="3"/>
      <w:r/>
      <w:bookmarkEnd w:id="4"/>
      <w:r/>
      <w:r/>
    </w:p>
    <w:p>
      <w:pPr>
        <w:ind w:firstLine="480"/>
        <w:jc w:val="left"/>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名    称：</w:t>
      </w:r>
      <w:r>
        <w:rPr>
          <w:rFonts w:hint="eastAsia" w:ascii="仿宋" w:hAnsi="仿宋" w:eastAsia="仿宋" w:cs="仿宋"/>
          <w:bCs/>
          <w:color w:val="000000"/>
          <w:sz w:val="24"/>
          <w:lang w:eastAsia="zh-CN"/>
        </w:rPr>
        <w:t xml:space="preserve">镇江市发展和改革委员会（国动办）</w:t>
      </w:r>
      <w:r>
        <w:rPr>
          <w:rFonts w:hint="eastAsia" w:ascii="仿宋" w:hAnsi="仿宋" w:eastAsia="仿宋" w:cs="仿宋"/>
          <w:bCs/>
          <w:color w:val="000000"/>
          <w:sz w:val="24"/>
        </w:rPr>
        <w:t xml:space="preserve">      </w:t>
      </w:r>
      <w:r/>
    </w:p>
    <w:p>
      <w:pPr>
        <w:ind w:firstLine="480"/>
        <w:jc w:val="left"/>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地    址：镇江市竹林路99号</w:t>
      </w:r>
      <w:r/>
    </w:p>
    <w:p>
      <w:pPr>
        <w:ind w:firstLine="480"/>
        <w:jc w:val="left"/>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联系方式：张建兵   联系电话：18912803200</w:t>
      </w:r>
      <w:r/>
    </w:p>
    <w:p>
      <w:pPr>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2.采购代理机构信息</w:t>
      </w:r>
      <w:r/>
    </w:p>
    <w:p>
      <w:pPr>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名 称：江苏公采招投标代理有限公司</w:t>
      </w:r>
      <w:r/>
    </w:p>
    <w:p>
      <w:pPr>
        <w:ind w:firstLine="480"/>
        <w:jc w:val="left"/>
        <w:spacing w:line="360" w:lineRule="auto"/>
        <w:rPr>
          <w:rFonts w:hint="eastAsia" w:ascii="仿宋" w:hAnsi="仿宋" w:eastAsia="仿宋" w:cs="仿宋"/>
          <w:bCs/>
          <w:color w:val="000000"/>
          <w:sz w:val="24"/>
          <w:lang w:eastAsia="zh-CN"/>
        </w:rPr>
      </w:pPr>
      <w:r>
        <w:rPr>
          <w:rFonts w:hint="eastAsia" w:ascii="仿宋" w:hAnsi="仿宋" w:eastAsia="仿宋" w:cs="仿宋"/>
          <w:bCs/>
          <w:color w:val="000000"/>
          <w:sz w:val="24"/>
        </w:rPr>
        <w:t xml:space="preserve">地 址：</w:t>
      </w:r>
      <w:r>
        <w:rPr>
          <w:rFonts w:hint="eastAsia" w:ascii="仿宋" w:hAnsi="仿宋" w:eastAsia="仿宋" w:cs="仿宋"/>
          <w:color w:val="000000"/>
          <w:sz w:val="24"/>
        </w:rPr>
        <w:t xml:space="preserve">镇江市润州区常发广场</w:t>
      </w:r>
      <w:r>
        <w:rPr>
          <w:rFonts w:hint="eastAsia" w:ascii="仿宋" w:hAnsi="仿宋" w:eastAsia="仿宋" w:cs="仿宋"/>
          <w:color w:val="000000"/>
          <w:sz w:val="24"/>
          <w:lang w:eastAsia="zh-CN"/>
        </w:rPr>
        <w:t xml:space="preserve">6号楼1012室</w:t>
      </w:r>
      <w:r/>
    </w:p>
    <w:p>
      <w:pPr>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联系方式：18105288858</w:t>
      </w:r>
      <w:r/>
    </w:p>
    <w:p>
      <w:pPr>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3.项目联系方式</w:t>
      </w:r>
      <w:r/>
    </w:p>
    <w:p>
      <w:pPr>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项目联系人：陈工</w:t>
      </w:r>
      <w:r/>
    </w:p>
    <w:p>
      <w:pPr>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电 话：18105288858</w:t>
      </w:r>
      <w:r/>
    </w:p>
    <w:p>
      <w:pPr>
        <w:rPr>
          <w:rFonts w:ascii="仿宋" w:hAnsi="仿宋" w:eastAsia="仿宋" w:cs="仿宋"/>
        </w:rPr>
      </w:pPr>
      <w:r>
        <w:rPr>
          <w:rFonts w:ascii="仿宋" w:hAnsi="仿宋" w:eastAsia="仿宋" w:cs="仿宋"/>
        </w:rPr>
      </w:r>
      <w:r/>
    </w:p>
    <w:p>
      <w:pPr>
        <w:pStyle w:val="2308"/>
        <w:jc w:val="center"/>
        <w:rPr>
          <w:rFonts w:ascii="仿宋" w:hAnsi="仿宋" w:eastAsia="仿宋" w:cs="仿宋"/>
          <w:b/>
          <w:bCs/>
        </w:rPr>
      </w:pPr>
      <w:r/>
      <w:bookmarkStart w:id="5" w:name="_Toc14599"/>
      <w:r>
        <w:rPr>
          <w:rFonts w:hint="eastAsia" w:ascii="仿宋" w:hAnsi="仿宋" w:eastAsia="仿宋" w:cs="仿宋"/>
          <w:b/>
          <w:bCs/>
        </w:rPr>
        <w:t xml:space="preserve">第二部分  投标人须知</w:t>
      </w:r>
      <w:bookmarkEnd w:id="5"/>
      <w:r/>
      <w:r/>
    </w:p>
    <w:p>
      <w:pPr>
        <w:jc w:val="center"/>
        <w:keepLines w:val="0"/>
        <w:keepNext w:val="0"/>
        <w:spacing w:before="0" w:after="0" w:line="360" w:lineRule="auto"/>
        <w:rPr>
          <w:rFonts w:ascii="仿宋" w:hAnsi="仿宋" w:eastAsia="仿宋" w:cs="仿宋"/>
          <w:b/>
          <w:bCs/>
          <w:sz w:val="32"/>
          <w:szCs w:val="32"/>
        </w:rPr>
        <w:outlineLvl w:val="9"/>
      </w:pPr>
      <w:r>
        <w:rPr>
          <w:rFonts w:hint="eastAsia" w:ascii="仿宋" w:hAnsi="仿宋" w:eastAsia="仿宋" w:cs="仿宋"/>
          <w:b/>
          <w:bCs/>
          <w:sz w:val="32"/>
          <w:szCs w:val="32"/>
        </w:rPr>
        <w:t xml:space="preserve">前附表</w:t>
      </w:r>
      <w:r/>
    </w:p>
    <w:tbl>
      <w:tblPr>
        <w:tblStyle w:val="1126"/>
        <w:tblW w:w="51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951"/>
        <w:gridCol w:w="7391"/>
      </w:tblGrid>
      <w:tr>
        <w:trPr/>
        <w:tc>
          <w:tcPr>
            <w:tcW w:w="412"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序号</w:t>
            </w:r>
            <w:r/>
          </w:p>
        </w:tc>
        <w:tc>
          <w:tcPr>
            <w:tcW w:w="958" w:type="pct"/>
            <w:vAlign w:val="center"/>
            <w:textDirection w:val="lrTb"/>
            <w:noWrap w:val="false"/>
          </w:tcPr>
          <w:p>
            <w:pPr>
              <w:pStyle w:val="1060"/>
              <w:ind w:firstLine="0"/>
              <w:jc w:val="both"/>
              <w:rPr>
                <w:rFonts w:ascii="仿宋" w:hAnsi="仿宋" w:eastAsia="仿宋" w:cs="仿宋"/>
                <w:sz w:val="24"/>
              </w:rPr>
            </w:pPr>
            <w:r>
              <w:rPr>
                <w:rFonts w:hint="eastAsia" w:ascii="仿宋" w:hAnsi="仿宋" w:eastAsia="仿宋" w:cs="仿宋"/>
                <w:sz w:val="24"/>
              </w:rPr>
              <w:t xml:space="preserve">事项</w:t>
            </w:r>
            <w:r/>
          </w:p>
        </w:tc>
        <w:tc>
          <w:tcPr>
            <w:tcW w:w="3628" w:type="pct"/>
            <w:vAlign w:val="center"/>
            <w:textDirection w:val="lrTb"/>
            <w:noWrap w:val="false"/>
          </w:tcPr>
          <w:p>
            <w:pPr>
              <w:pStyle w:val="1060"/>
              <w:ind w:firstLine="0"/>
              <w:jc w:val="both"/>
              <w:rPr>
                <w:rFonts w:ascii="仿宋" w:hAnsi="仿宋" w:eastAsia="仿宋" w:cs="仿宋"/>
                <w:sz w:val="24"/>
              </w:rPr>
            </w:pPr>
            <w:r>
              <w:rPr>
                <w:rFonts w:hint="eastAsia" w:ascii="仿宋" w:hAnsi="仿宋" w:eastAsia="仿宋" w:cs="仿宋"/>
                <w:sz w:val="24"/>
              </w:rPr>
              <w:t xml:space="preserve">要求</w:t>
            </w:r>
            <w:r/>
          </w:p>
        </w:tc>
      </w:tr>
      <w:tr>
        <w:trPr/>
        <w:tc>
          <w:tcPr>
            <w:tcW w:w="412"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1</w:t>
            </w:r>
            <w:r/>
          </w:p>
        </w:tc>
        <w:tc>
          <w:tcPr>
            <w:tcW w:w="958"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报价要求</w:t>
            </w:r>
            <w:r/>
          </w:p>
        </w:tc>
        <w:tc>
          <w:tcPr>
            <w:tcW w:w="3628" w:type="pct"/>
            <w:vAlign w:val="center"/>
            <w:textDirection w:val="lrTb"/>
            <w:noWrap w:val="false"/>
          </w:tcPr>
          <w:p>
            <w:pPr>
              <w:pStyle w:val="1060"/>
              <w:ind w:left="0" w:firstLine="0"/>
              <w:rPr>
                <w:rFonts w:ascii="仿宋" w:hAnsi="仿宋" w:eastAsia="仿宋" w:cs="仿宋"/>
                <w:sz w:val="24"/>
              </w:rPr>
            </w:pPr>
            <w:r>
              <w:rPr>
                <w:rFonts w:hint="eastAsia" w:ascii="仿宋" w:hAnsi="仿宋" w:eastAsia="仿宋" w:cs="仿宋"/>
                <w:sz w:val="24"/>
              </w:rPr>
              <w:t xml:space="preserve">（1）投标报价采用人民币报价。</w:t>
            </w:r>
            <w:r/>
          </w:p>
          <w:p>
            <w:pPr>
              <w:pStyle w:val="1060"/>
              <w:ind w:left="0" w:firstLine="0"/>
              <w:rPr>
                <w:rFonts w:ascii="仿宋" w:hAnsi="仿宋" w:eastAsia="仿宋" w:cs="仿宋"/>
                <w:sz w:val="24"/>
              </w:rPr>
            </w:pPr>
            <w:r>
              <w:rPr>
                <w:rFonts w:hint="eastAsia" w:ascii="仿宋" w:hAnsi="仿宋" w:eastAsia="仿宋" w:cs="仿宋"/>
                <w:sz w:val="24"/>
              </w:rPr>
              <w:t xml:space="preserve">（2）投标人应按招标文件所提供的报价表格式报价。</w:t>
            </w:r>
            <w:r/>
          </w:p>
          <w:p>
            <w:pPr>
              <w:pStyle w:val="1060"/>
              <w:ind w:left="0" w:firstLine="0"/>
              <w:rPr>
                <w:rFonts w:ascii="仿宋" w:hAnsi="仿宋" w:eastAsia="仿宋" w:cs="仿宋"/>
                <w:sz w:val="24"/>
              </w:rPr>
            </w:pPr>
            <w:r>
              <w:rPr>
                <w:rFonts w:hint="eastAsia" w:ascii="仿宋" w:hAnsi="仿宋" w:eastAsia="仿宋" w:cs="仿宋"/>
                <w:sz w:val="24"/>
              </w:rPr>
              <w:t xml:space="preserve">（3）投标人的报价应包括本次招标要求提供的货物已支付或将支付的所有费用（含税费）。</w:t>
            </w:r>
            <w:r/>
          </w:p>
          <w:p>
            <w:pPr>
              <w:pStyle w:val="1060"/>
              <w:ind w:left="0" w:firstLine="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 xml:space="preserve">（4）如出现报价前后不一致的，将按招标文件第二部分“投标人须知”12.3规定进行修正。</w:t>
            </w:r>
            <w:r/>
          </w:p>
        </w:tc>
      </w:tr>
      <w:tr>
        <w:trPr>
          <w:trHeight w:val="722"/>
        </w:trPr>
        <w:tc>
          <w:tcPr>
            <w:tcW w:w="412"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2</w:t>
            </w:r>
            <w:r/>
          </w:p>
        </w:tc>
        <w:tc>
          <w:tcPr>
            <w:tcW w:w="958"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标包</w:t>
            </w:r>
            <w:r/>
          </w:p>
        </w:tc>
        <w:tc>
          <w:tcPr>
            <w:tcW w:w="3628" w:type="pct"/>
            <w:vAlign w:val="center"/>
            <w:textDirection w:val="lrTb"/>
            <w:noWrap w:val="false"/>
          </w:tcPr>
          <w:p>
            <w:pPr>
              <w:pStyle w:val="1060"/>
              <w:ind w:left="0" w:firstLine="0"/>
              <w:rPr>
                <w:rFonts w:hint="eastAsia" w:ascii="仿宋" w:hAnsi="仿宋" w:eastAsia="仿宋" w:cs="仿宋"/>
                <w:sz w:val="24"/>
              </w:rPr>
            </w:pPr>
            <w:r>
              <w:rPr>
                <w:rFonts w:ascii="Wingdings" w:hAnsi="Wingdings" w:eastAsia="Wingdings" w:cs="Wingdings"/>
                <w:sz w:val="24"/>
              </w:rPr>
              <w:t xml:space="preserve">þ</w:t>
            </w:r>
            <w:r>
              <w:rPr>
                <w:rFonts w:hint="eastAsia" w:ascii="仿宋" w:hAnsi="仿宋" w:eastAsia="仿宋" w:cs="仿宋"/>
                <w:sz w:val="24"/>
              </w:rPr>
              <w:t xml:space="preserve">本项目不划分标段</w:t>
            </w:r>
            <w:r/>
          </w:p>
          <w:p>
            <w:pPr>
              <w:pStyle w:val="1060"/>
              <w:ind w:left="0" w:firstLine="0"/>
              <w:rPr>
                <w:rFonts w:ascii="仿宋" w:hAnsi="仿宋" w:eastAsia="仿宋" w:cs="仿宋"/>
                <w:sz w:val="24"/>
              </w:rPr>
            </w:pPr>
            <w:r>
              <w:rPr>
                <w:rFonts w:ascii="Wingdings" w:hAnsi="Wingdings" w:eastAsia="Wingdings" w:cs="Wingdings"/>
                <w:sz w:val="24"/>
              </w:rPr>
              <w:t xml:space="preserve">¨</w:t>
            </w:r>
            <w:r>
              <w:rPr>
                <w:rFonts w:hint="eastAsia" w:ascii="仿宋" w:hAnsi="仿宋" w:eastAsia="仿宋" w:cs="仿宋"/>
                <w:sz w:val="24"/>
              </w:rPr>
              <w:t xml:space="preserve">本项目划分为个标段。</w:t>
            </w:r>
            <w:r/>
          </w:p>
        </w:tc>
      </w:tr>
      <w:tr>
        <w:trPr>
          <w:trHeight w:val="482"/>
        </w:trPr>
        <w:tc>
          <w:tcPr>
            <w:tcW w:w="412"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3</w:t>
            </w:r>
            <w:r/>
          </w:p>
        </w:tc>
        <w:tc>
          <w:tcPr>
            <w:tcW w:w="958"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开标前答疑会</w:t>
            </w:r>
            <w:r/>
          </w:p>
        </w:tc>
        <w:tc>
          <w:tcPr>
            <w:tcW w:w="3628" w:type="pct"/>
            <w:vAlign w:val="center"/>
            <w:textDirection w:val="lrTb"/>
            <w:noWrap w:val="false"/>
          </w:tcPr>
          <w:p>
            <w:pPr>
              <w:pStyle w:val="1060"/>
              <w:ind w:left="0" w:firstLine="0"/>
              <w:rPr>
                <w:rFonts w:ascii="仿宋" w:hAnsi="仿宋" w:eastAsia="仿宋" w:cs="仿宋"/>
                <w:b/>
                <w:sz w:val="24"/>
              </w:rPr>
            </w:pPr>
            <w:r>
              <w:rPr>
                <w:rFonts w:ascii="Wingdings" w:hAnsi="Wingdings" w:eastAsia="Wingdings" w:cs="Wingdings"/>
                <w:sz w:val="24"/>
              </w:rPr>
              <w:t xml:space="preserve">þ</w:t>
            </w:r>
            <w:r>
              <w:rPr>
                <w:rFonts w:hint="eastAsia" w:ascii="仿宋" w:hAnsi="仿宋" w:eastAsia="仿宋" w:cs="仿宋"/>
                <w:sz w:val="24"/>
              </w:rPr>
              <w:t xml:space="preserve">不组织</w:t>
            </w:r>
            <w:r>
              <w:rPr>
                <w:rFonts w:ascii="Wingdings 2" w:hAnsi="Wingdings 2" w:eastAsia="Wingdings 2" w:cs="Wingdings 2"/>
                <w:sz w:val="24"/>
              </w:rPr>
              <w:t xml:space="preserve">£</w:t>
            </w:r>
            <w:r>
              <w:rPr>
                <w:rFonts w:hint="eastAsia" w:ascii="仿宋" w:hAnsi="仿宋" w:eastAsia="仿宋" w:cs="仿宋"/>
                <w:sz w:val="24"/>
              </w:rPr>
              <w:t xml:space="preserve">组织</w:t>
            </w:r>
            <w:r/>
          </w:p>
        </w:tc>
      </w:tr>
      <w:tr>
        <w:trPr>
          <w:trHeight w:val="532"/>
        </w:trPr>
        <w:tc>
          <w:tcPr>
            <w:tcW w:w="412"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4</w:t>
            </w:r>
            <w:r/>
          </w:p>
        </w:tc>
        <w:tc>
          <w:tcPr>
            <w:tcW w:w="958"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现场踏勘</w:t>
            </w:r>
            <w:r/>
          </w:p>
        </w:tc>
        <w:tc>
          <w:tcPr>
            <w:tcW w:w="3628" w:type="pct"/>
            <w:vAlign w:val="center"/>
            <w:textDirection w:val="lrTb"/>
            <w:noWrap w:val="false"/>
          </w:tcPr>
          <w:p>
            <w:pPr>
              <w:pStyle w:val="1060"/>
              <w:ind w:left="0" w:firstLine="0"/>
              <w:rPr>
                <w:rFonts w:hint="eastAsia" w:ascii="仿宋" w:hAnsi="仿宋" w:eastAsia="仿宋" w:cs="仿宋"/>
                <w:sz w:val="24"/>
              </w:rPr>
            </w:pPr>
            <w:r>
              <w:rPr>
                <w:rFonts w:ascii="Wingdings" w:hAnsi="Wingdings" w:eastAsia="Wingdings" w:cs="Wingdings"/>
                <w:sz w:val="24"/>
              </w:rPr>
              <w:t xml:space="preserve">þ</w:t>
            </w:r>
            <w:r>
              <w:rPr>
                <w:rFonts w:hint="eastAsia" w:ascii="仿宋" w:hAnsi="仿宋" w:eastAsia="仿宋" w:cs="仿宋"/>
                <w:sz w:val="24"/>
              </w:rPr>
              <w:t xml:space="preserve">不统一组织</w:t>
            </w:r>
            <w:r>
              <w:rPr>
                <w:rFonts w:ascii="Wingdings 2" w:hAnsi="Wingdings 2" w:eastAsia="Wingdings 2" w:cs="Wingdings 2"/>
                <w:sz w:val="24"/>
              </w:rPr>
              <w:t xml:space="preserve">£</w:t>
            </w:r>
            <w:r>
              <w:rPr>
                <w:rFonts w:hint="eastAsia" w:ascii="仿宋" w:hAnsi="仿宋" w:eastAsia="仿宋" w:cs="仿宋"/>
                <w:sz w:val="24"/>
              </w:rPr>
              <w:t xml:space="preserve">统一组织</w:t>
            </w:r>
            <w:r/>
          </w:p>
        </w:tc>
      </w:tr>
      <w:tr>
        <w:trPr>
          <w:trHeight w:val="1128"/>
        </w:trPr>
        <w:tc>
          <w:tcPr>
            <w:tcW w:w="412"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5</w:t>
            </w:r>
            <w:r/>
          </w:p>
        </w:tc>
        <w:tc>
          <w:tcPr>
            <w:tcW w:w="958"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演示</w:t>
            </w:r>
            <w:r/>
          </w:p>
        </w:tc>
        <w:tc>
          <w:tcPr>
            <w:tcW w:w="3628" w:type="pct"/>
            <w:vAlign w:val="center"/>
            <w:textDirection w:val="lrTb"/>
            <w:noWrap w:val="false"/>
          </w:tcPr>
          <w:p>
            <w:pPr>
              <w:pStyle w:val="1060"/>
              <w:ind w:left="0" w:firstLine="0"/>
              <w:rPr>
                <w:rFonts w:ascii="仿宋" w:hAnsi="仿宋" w:eastAsia="仿宋" w:cs="仿宋"/>
                <w:sz w:val="24"/>
              </w:rPr>
            </w:pPr>
            <w:r>
              <w:rPr>
                <w:rFonts w:ascii="Wingdings" w:hAnsi="Wingdings" w:eastAsia="Wingdings" w:cs="Wingdings"/>
                <w:sz w:val="24"/>
              </w:rPr>
              <w:t xml:space="preserve">þ</w:t>
            </w:r>
            <w:r>
              <w:rPr>
                <w:rFonts w:hint="eastAsia" w:ascii="仿宋" w:hAnsi="仿宋" w:eastAsia="仿宋" w:cs="仿宋"/>
                <w:sz w:val="24"/>
              </w:rPr>
              <w:t xml:space="preserve">无</w:t>
            </w:r>
            <w:r/>
          </w:p>
          <w:p>
            <w:pPr>
              <w:pStyle w:val="1060"/>
              <w:ind w:left="0" w:firstLine="0"/>
              <w:rPr>
                <w:rFonts w:ascii="仿宋" w:hAnsi="仿宋" w:eastAsia="仿宋" w:cs="仿宋"/>
                <w:sz w:val="24"/>
              </w:rPr>
            </w:pPr>
            <w:r>
              <w:rPr>
                <w:rFonts w:ascii="Wingdings 2" w:hAnsi="Wingdings 2" w:eastAsia="Wingdings 2" w:cs="Wingdings 2"/>
                <w:sz w:val="24"/>
              </w:rPr>
              <w:t xml:space="preserve">£</w:t>
            </w:r>
            <w:r>
              <w:rPr>
                <w:rFonts w:hint="eastAsia" w:ascii="仿宋" w:hAnsi="仿宋" w:eastAsia="仿宋" w:cs="仿宋"/>
                <w:sz w:val="24"/>
              </w:rPr>
              <w:t xml:space="preserve">有，演示采用录播文件形式向</w:t>
            </w:r>
            <w:r>
              <w:rPr>
                <w:rFonts w:hint="eastAsia" w:ascii="仿宋" w:hAnsi="仿宋" w:eastAsia="仿宋" w:cs="仿宋"/>
                <w:color w:val="000000" w:themeColor="text1"/>
                <w:sz w:val="24"/>
                <w14:textFill>
                  <w14:solidFill>
                    <w14:schemeClr w14:val="tx1"/>
                  </w14:solidFill>
                </w14:textFill>
              </w:rPr>
              <w:t xml:space="preserve">评标委员会展示，</w:t>
            </w:r>
            <w:r>
              <w:rPr>
                <w:rFonts w:hint="eastAsia" w:ascii="仿宋" w:hAnsi="仿宋" w:eastAsia="仿宋" w:cs="仿宋"/>
                <w:sz w:val="24"/>
              </w:rPr>
              <w:t xml:space="preserve">供应商应将录播内容上传至“苏采云”平台指定位置。（视频文件宜采用通用音视频编码格式，评审现场无法正常播放的，供应商自行承担后果）</w:t>
            </w:r>
            <w:r/>
          </w:p>
        </w:tc>
      </w:tr>
      <w:tr>
        <w:trPr/>
        <w:tc>
          <w:tcPr>
            <w:tcW w:w="412"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6</w:t>
            </w:r>
            <w:r/>
          </w:p>
        </w:tc>
        <w:tc>
          <w:tcPr>
            <w:tcW w:w="958" w:type="pct"/>
            <w:vAlign w:val="center"/>
            <w:textDirection w:val="lrTb"/>
            <w:noWrap w:val="false"/>
          </w:tcPr>
          <w:p>
            <w:pPr>
              <w:pStyle w:val="1060"/>
              <w:ind w:left="0" w:firstLine="0"/>
              <w:jc w:val="both"/>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样品</w:t>
            </w:r>
            <w:r/>
          </w:p>
        </w:tc>
        <w:tc>
          <w:tcPr>
            <w:tcW w:w="3628" w:type="pct"/>
            <w:vAlign w:val="center"/>
            <w:textDirection w:val="lrTb"/>
            <w:noWrap w:val="false"/>
          </w:tcPr>
          <w:p>
            <w:pPr>
              <w:pStyle w:val="1060"/>
              <w:ind w:left="0" w:firstLine="0"/>
              <w:rPr>
                <w:rFonts w:ascii="仿宋" w:hAnsi="仿宋" w:eastAsia="仿宋" w:cs="仿宋"/>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不要求提供。</w:t>
            </w:r>
            <w:r/>
          </w:p>
          <w:p>
            <w:pPr>
              <w:pStyle w:val="1060"/>
              <w:ind w:left="0" w:firstLine="0"/>
              <w:rPr>
                <w:rFonts w:ascii="仿宋" w:hAnsi="仿宋" w:eastAsia="仿宋" w:cs="仿宋"/>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要求提供</w:t>
            </w: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1</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样品：</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2</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相关要求：</w:t>
            </w:r>
            <w:r/>
          </w:p>
        </w:tc>
      </w:tr>
      <w:tr>
        <w:trPr/>
        <w:tc>
          <w:tcPr>
            <w:tcW w:w="412"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7</w:t>
            </w:r>
            <w:r/>
          </w:p>
        </w:tc>
        <w:tc>
          <w:tcPr>
            <w:tcW w:w="958"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是否允许采购进口产品</w:t>
            </w:r>
            <w:r/>
          </w:p>
        </w:tc>
        <w:tc>
          <w:tcPr>
            <w:tcW w:w="3628" w:type="pct"/>
            <w:vAlign w:val="center"/>
            <w:textDirection w:val="lrTb"/>
            <w:noWrap w:val="false"/>
          </w:tcPr>
          <w:p>
            <w:pPr>
              <w:pStyle w:val="1060"/>
              <w:ind w:left="0" w:firstLine="0"/>
              <w:rPr>
                <w:rFonts w:ascii="仿宋" w:hAnsi="仿宋" w:eastAsia="仿宋" w:cs="仿宋"/>
                <w:sz w:val="24"/>
              </w:rPr>
            </w:pPr>
            <w:r>
              <w:rPr>
                <w:rFonts w:ascii="Wingdings" w:hAnsi="Wingdings" w:eastAsia="Wingdings" w:cs="Wingdings"/>
                <w:sz w:val="24"/>
              </w:rPr>
              <w:t xml:space="preserve">¨</w:t>
            </w:r>
            <w:r>
              <w:rPr>
                <w:rFonts w:hint="eastAsia" w:ascii="仿宋" w:hAnsi="仿宋" w:eastAsia="仿宋" w:cs="仿宋"/>
                <w:sz w:val="24"/>
              </w:rPr>
              <w:t xml:space="preserve">本项目不允许采购进口产品</w:t>
            </w:r>
            <w:r>
              <w:rPr>
                <w:rFonts w:ascii="Wingdings" w:hAnsi="Wingdings" w:eastAsia="Wingdings" w:cs="Wingdings"/>
                <w:sz w:val="24"/>
              </w:rPr>
              <w:t xml:space="preserve">¨</w:t>
            </w:r>
            <w:r>
              <w:rPr>
                <w:rFonts w:hint="eastAsia" w:ascii="仿宋" w:hAnsi="仿宋" w:eastAsia="仿宋" w:cs="仿宋"/>
                <w:sz w:val="24"/>
              </w:rPr>
              <w:t xml:space="preserve">可以采购进口产品</w:t>
            </w:r>
            <w:r>
              <w:rPr>
                <w:rFonts w:ascii="Wingdings" w:hAnsi="Wingdings" w:eastAsia="Wingdings" w:cs="Wingdings"/>
                <w:sz w:val="24"/>
              </w:rPr>
              <w:t xml:space="preserve">¨</w:t>
            </w:r>
            <w:r>
              <w:rPr>
                <w:rFonts w:hint="eastAsia" w:ascii="仿宋" w:hAnsi="仿宋" w:eastAsia="仿宋" w:cs="仿宋"/>
                <w:sz w:val="24"/>
              </w:rPr>
              <w:t xml:space="preserve">不适用</w:t>
            </w:r>
            <w:r/>
          </w:p>
        </w:tc>
      </w:tr>
      <w:tr>
        <w:trPr>
          <w:trHeight w:val="90"/>
        </w:trPr>
        <w:tc>
          <w:tcPr>
            <w:tcW w:w="412"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8</w:t>
            </w:r>
            <w:r/>
          </w:p>
        </w:tc>
        <w:tc>
          <w:tcPr>
            <w:tcW w:w="958" w:type="pct"/>
            <w:vAlign w:val="center"/>
            <w:textDirection w:val="lrTb"/>
            <w:noWrap w:val="false"/>
          </w:tcPr>
          <w:p>
            <w:pPr>
              <w:pStyle w:val="1060"/>
              <w:ind w:left="0" w:firstLine="0"/>
              <w:jc w:val="both"/>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项目属性与核心产品</w:t>
            </w:r>
            <w:r/>
          </w:p>
        </w:tc>
        <w:tc>
          <w:tcPr>
            <w:tcW w:w="3628" w:type="pct"/>
            <w:vAlign w:val="center"/>
            <w:textDirection w:val="lrTb"/>
            <w:noWrap w:val="false"/>
          </w:tcPr>
          <w:p>
            <w:pPr>
              <w:pStyle w:val="1060"/>
              <w:ind w:left="0" w:firstLine="0"/>
              <w:rPr>
                <w:rFonts w:ascii="仿宋" w:hAnsi="仿宋" w:eastAsia="仿宋" w:cs="仿宋"/>
                <w:color w:val="000000" w:themeColor="text1"/>
                <w:sz w:val="24"/>
                <w14:textFill>
                  <w14:solidFill>
                    <w14:schemeClr w14:val="tx1"/>
                  </w14:solidFill>
                </w14:textFill>
              </w:rPr>
            </w:pPr>
            <w:r>
              <w:rPr>
                <w:rFonts w:ascii="Wingdings" w:hAnsi="Wingdings" w:eastAsia="Wingdings" w:cs="Wingdings"/>
                <w:sz w:val="24"/>
              </w:rPr>
              <w:t xml:space="preserve">þ</w:t>
            </w:r>
            <w:r>
              <w:rPr>
                <w:rFonts w:hint="eastAsia" w:ascii="仿宋" w:hAnsi="仿宋" w:eastAsia="仿宋" w:cs="仿宋"/>
                <w:color w:val="000000" w:themeColor="text1"/>
                <w:sz w:val="24"/>
                <w14:textFill>
                  <w14:solidFill>
                    <w14:schemeClr w14:val="tx1"/>
                  </w14:solidFill>
                </w14:textFill>
              </w:rPr>
              <w:t xml:space="preserve">货物类</w:t>
            </w: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ascii="Wingdings 2" w:hAnsi="Wingdings 2" w:eastAsia="Wingdings 2" w:cs="Wingdings 2"/>
                <w:color w:val="000000" w:themeColor="text1"/>
                <w:sz w:val="24"/>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不适用</w:t>
            </w:r>
            <w:r/>
          </w:p>
          <w:p>
            <w:pPr>
              <w:pStyle w:val="1060"/>
              <w:ind w:left="0" w:firstLine="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本项目核心产品为：</w:t>
            </w:r>
            <w:r>
              <w:rPr>
                <w:rFonts w:hint="eastAsia" w:ascii="仿宋" w:hAnsi="仿宋" w:eastAsia="仿宋" w:cs="仿宋"/>
                <w:sz w:val="24"/>
                <w:lang w:eastAsia="zh-CN"/>
              </w:rPr>
              <w:t xml:space="preserve">人防机动指挥通信系统</w:t>
            </w:r>
            <w:r/>
          </w:p>
        </w:tc>
      </w:tr>
      <w:tr>
        <w:trPr/>
        <w:tc>
          <w:tcPr>
            <w:tcW w:w="412"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9</w:t>
            </w:r>
            <w:r/>
          </w:p>
        </w:tc>
        <w:tc>
          <w:tcPr>
            <w:tcW w:w="958" w:type="pct"/>
            <w:vAlign w:val="center"/>
            <w:textDirection w:val="lrTb"/>
            <w:noWrap w:val="false"/>
          </w:tcPr>
          <w:p>
            <w:pPr>
              <w:pStyle w:val="1060"/>
              <w:ind w:left="0" w:firstLine="0"/>
              <w:rPr>
                <w:rFonts w:hint="eastAsia" w:ascii="仿宋" w:hAnsi="仿宋" w:eastAsia="仿宋" w:cs="仿宋"/>
                <w:sz w:val="24"/>
                <w:lang w:val="en-US" w:eastAsia="zh-CN"/>
              </w:rPr>
            </w:pPr>
            <w:r>
              <w:rPr>
                <w:rFonts w:hint="eastAsia" w:ascii="仿宋" w:hAnsi="仿宋" w:eastAsia="仿宋" w:cs="仿宋"/>
                <w:sz w:val="24"/>
                <w:lang w:val="en-US" w:eastAsia="zh-CN"/>
              </w:rPr>
              <w:t xml:space="preserve">采购标的对应的中小企业划分标准所属行业</w:t>
            </w:r>
            <w:r/>
          </w:p>
        </w:tc>
        <w:tc>
          <w:tcPr>
            <w:tcW w:w="3628" w:type="pct"/>
            <w:vAlign w:val="center"/>
            <w:textDirection w:val="lrTb"/>
            <w:noWrap w:val="false"/>
          </w:tcPr>
          <w:p>
            <w:pPr>
              <w:pStyle w:val="1060"/>
              <w:numPr>
                <w:ilvl w:val="0"/>
                <w:numId w:val="0"/>
              </w:numPr>
              <w:rPr>
                <w:rFonts w:hint="eastAsia" w:ascii="仿宋" w:hAnsi="仿宋" w:eastAsia="仿宋" w:cs="仿宋"/>
                <w:sz w:val="24"/>
                <w:lang w:val="en-US" w:eastAsia="zh-CN"/>
              </w:rPr>
            </w:pPr>
            <w:r>
              <w:rPr>
                <w:rFonts w:hint="eastAsia" w:ascii="仿宋" w:hAnsi="仿宋" w:eastAsia="仿宋" w:cs="仿宋"/>
                <w:sz w:val="24"/>
                <w:lang w:val="en-US" w:eastAsia="zh-CN"/>
              </w:rPr>
              <w:t xml:space="preserve">标的：</w:t>
            </w:r>
            <w:r>
              <w:rPr>
                <w:rFonts w:hint="eastAsia" w:ascii="仿宋" w:hAnsi="仿宋" w:eastAsia="仿宋" w:cs="仿宋"/>
                <w:b w:val="0"/>
                <w:bCs w:val="0"/>
                <w:sz w:val="24"/>
                <w:u w:val="single"/>
                <w:lang w:val="en-US" w:eastAsia="zh-CN"/>
              </w:rPr>
              <w:t xml:space="preserve">人防机动指挥通信系统</w:t>
            </w:r>
            <w:r/>
          </w:p>
          <w:p>
            <w:pPr>
              <w:pStyle w:val="1060"/>
              <w:numPr>
                <w:ilvl w:val="0"/>
                <w:numId w:val="0"/>
              </w:numPr>
              <w:rPr>
                <w:rFonts w:hint="eastAsia" w:ascii="仿宋" w:hAnsi="仿宋" w:eastAsia="仿宋" w:cs="仿宋"/>
                <w:sz w:val="24"/>
                <w:lang w:val="en-US" w:eastAsia="zh-CN"/>
              </w:rPr>
            </w:pPr>
            <w:r>
              <w:rPr>
                <w:rFonts w:hint="eastAsia" w:ascii="仿宋" w:hAnsi="仿宋" w:eastAsia="仿宋" w:cs="仿宋"/>
                <w:sz w:val="24"/>
                <w:lang w:val="en-US" w:eastAsia="zh-CN"/>
              </w:rPr>
              <w:t xml:space="preserve">属于</w:t>
            </w:r>
            <w:r>
              <w:rPr>
                <w:rFonts w:hint="eastAsia" w:ascii="仿宋" w:hAnsi="仿宋" w:eastAsia="仿宋" w:cs="仿宋"/>
                <w:sz w:val="24"/>
                <w:u w:val="single"/>
                <w:lang w:val="en-US" w:eastAsia="zh-CN"/>
              </w:rPr>
              <w:t xml:space="preserve">工业</w:t>
            </w:r>
            <w:r>
              <w:rPr>
                <w:rFonts w:hint="eastAsia" w:ascii="仿宋" w:hAnsi="仿宋" w:eastAsia="仿宋" w:cs="仿宋"/>
                <w:sz w:val="24"/>
                <w:lang w:val="en-US" w:eastAsia="zh-CN"/>
              </w:rPr>
              <w:t xml:space="preserve">；</w:t>
            </w:r>
            <w:r/>
          </w:p>
        </w:tc>
      </w:tr>
      <w:tr>
        <w:trPr/>
        <w:tc>
          <w:tcPr>
            <w:tcW w:w="412"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10</w:t>
            </w:r>
            <w:r/>
          </w:p>
        </w:tc>
        <w:tc>
          <w:tcPr>
            <w:tcW w:w="958"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节能产品、环境标志产品</w:t>
            </w:r>
            <w:r/>
          </w:p>
        </w:tc>
        <w:tc>
          <w:tcPr>
            <w:tcW w:w="3628" w:type="pct"/>
            <w:vAlign w:val="center"/>
            <w:textDirection w:val="lrTb"/>
            <w:noWrap w:val="false"/>
          </w:tcPr>
          <w:p>
            <w:pPr>
              <w:pStyle w:val="1060"/>
              <w:ind w:left="0" w:firstLine="0"/>
              <w:rPr>
                <w:rFonts w:ascii="仿宋" w:hAnsi="仿宋" w:eastAsia="仿宋" w:cs="仿宋"/>
                <w:sz w:val="24"/>
              </w:rPr>
            </w:pPr>
            <w:r>
              <w:rPr>
                <w:rFonts w:ascii="Wingdings" w:hAnsi="Wingdings" w:eastAsia="Wingdings" w:cs="Wingdings"/>
                <w:sz w:val="24"/>
              </w:rPr>
              <w:t xml:space="preserve">þ</w:t>
            </w:r>
            <w:r>
              <w:rPr>
                <w:rFonts w:hint="eastAsia" w:ascii="仿宋" w:hAnsi="仿宋" w:eastAsia="仿宋" w:cs="仿宋"/>
                <w:sz w:val="24"/>
              </w:rPr>
              <w:t xml:space="preserve">不适用            </w:t>
            </w:r>
            <w:r/>
          </w:p>
          <w:p>
            <w:pPr>
              <w:pStyle w:val="1060"/>
              <w:ind w:left="0" w:firstLine="0"/>
              <w:rPr>
                <w:rFonts w:ascii="仿宋" w:hAnsi="仿宋" w:eastAsia="仿宋" w:cs="仿宋"/>
                <w:sz w:val="24"/>
              </w:rPr>
            </w:pPr>
            <w:r>
              <w:rPr>
                <w:rFonts w:ascii="Wingdings 2" w:hAnsi="Wingdings 2" w:eastAsia="Wingdings 2" w:cs="Wingdings 2"/>
                <w:sz w:val="24"/>
              </w:rPr>
              <w:t xml:space="preserve">£</w:t>
            </w:r>
            <w:r>
              <w:rPr>
                <w:rFonts w:hint="eastAsia" w:ascii="仿宋" w:hAnsi="仿宋" w:eastAsia="仿宋" w:cs="仿宋"/>
                <w:sz w:val="24"/>
              </w:rPr>
              <w:t xml:space="preserve">货物类：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12"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11</w:t>
            </w:r>
            <w:r/>
          </w:p>
        </w:tc>
        <w:tc>
          <w:tcPr>
            <w:tcW w:w="958" w:type="pct"/>
            <w:vAlign w:val="center"/>
            <w:textDirection w:val="lrTb"/>
            <w:noWrap w:val="false"/>
          </w:tcPr>
          <w:p>
            <w:pPr>
              <w:pStyle w:val="1060"/>
              <w:ind w:left="0" w:firstLine="0"/>
              <w:jc w:val="both"/>
              <w:rPr>
                <w:rFonts w:ascii="仿宋" w:hAnsi="仿宋" w:eastAsia="仿宋" w:cs="仿宋"/>
                <w:sz w:val="24"/>
              </w:rPr>
            </w:pPr>
            <w:r>
              <w:rPr>
                <w:rFonts w:hint="eastAsia" w:ascii="仿宋" w:hAnsi="仿宋" w:eastAsia="仿宋" w:cs="仿宋"/>
                <w:sz w:val="24"/>
              </w:rPr>
              <w:t xml:space="preserve">中小企业信用融资</w:t>
            </w:r>
            <w:r/>
          </w:p>
        </w:tc>
        <w:tc>
          <w:tcPr>
            <w:tcW w:w="3628" w:type="pct"/>
            <w:vAlign w:val="center"/>
            <w:textDirection w:val="lrTb"/>
            <w:noWrap w:val="false"/>
          </w:tcPr>
          <w:p>
            <w:pPr>
              <w:pStyle w:val="1060"/>
              <w:ind w:left="0" w:firstLine="0"/>
              <w:rPr>
                <w:rFonts w:ascii="仿宋" w:hAnsi="仿宋" w:eastAsia="仿宋" w:cs="仿宋"/>
                <w:sz w:val="24"/>
              </w:rPr>
            </w:pPr>
            <w:r/>
            <w:bookmarkStart w:id="6" w:name="_Hlk136444446"/>
            <w:r>
              <w:rPr>
                <w:rFonts w:hint="eastAsia" w:ascii="仿宋" w:hAnsi="仿宋" w:eastAsia="仿宋" w:cs="仿宋"/>
                <w:sz w:val="24"/>
              </w:rPr>
              <w:t xml:space="preserve">中标人如有融资需求，可在签订政府采购合同时向采购人说明需求，由采购人在录入合同时标注融资需求后，凭政府采购合同在相关金融机构办理无抵押、低利率授信申请。</w:t>
            </w:r>
            <w:bookmarkEnd w:id="6"/>
            <w:r>
              <w:rPr>
                <w:rFonts w:hint="eastAsia" w:ascii="仿宋" w:hAnsi="仿宋" w:eastAsia="仿宋" w:cs="仿宋"/>
                <w:sz w:val="24"/>
              </w:rPr>
              <w:t xml:space="preserve">办理流程详见江苏政府采购网“政采贷”栏目，咨询电话：镇江市财政局政府采购处0511-80909958。</w:t>
            </w:r>
            <w:r/>
          </w:p>
        </w:tc>
      </w:tr>
    </w:tbl>
    <w:p>
      <w:pPr>
        <w:rPr>
          <w:rFonts w:ascii="仿宋" w:hAnsi="仿宋" w:eastAsia="仿宋" w:cs="仿宋"/>
          <w:b/>
          <w:bCs/>
        </w:rPr>
      </w:pPr>
      <w:r>
        <w:rPr>
          <w:rFonts w:hint="eastAsia" w:ascii="仿宋" w:hAnsi="仿宋" w:eastAsia="仿宋" w:cs="仿宋"/>
          <w:b/>
          <w:bCs/>
        </w:rPr>
        <w:br w:type="page" w:clear="all"/>
      </w:r>
      <w:r/>
    </w:p>
    <w:p>
      <w:pPr>
        <w:pStyle w:val="2309"/>
        <w:jc w:val="center"/>
        <w:rPr>
          <w:rFonts w:ascii="仿宋" w:hAnsi="仿宋" w:eastAsia="仿宋" w:cs="仿宋"/>
          <w:b/>
          <w:bCs/>
        </w:rPr>
      </w:pPr>
      <w:r>
        <w:rPr>
          <w:rFonts w:hint="eastAsia" w:ascii="仿宋" w:hAnsi="仿宋" w:eastAsia="仿宋" w:cs="仿宋"/>
          <w:b/>
          <w:bCs/>
        </w:rPr>
        <w:t xml:space="preserve">一、总  则</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1、适用法律及约束力</w:t>
      </w:r>
      <w:r/>
    </w:p>
    <w:p>
      <w:pPr>
        <w:ind w:firstLine="480"/>
        <w:spacing w:line="480" w:lineRule="exact"/>
        <w:tabs>
          <w:tab w:val="left" w:pos="900" w:leader="none"/>
        </w:tabs>
        <w:rPr>
          <w:rFonts w:ascii="仿宋" w:hAnsi="仿宋" w:eastAsia="仿宋" w:cs="仿宋"/>
          <w:sz w:val="24"/>
        </w:rPr>
      </w:pPr>
      <w:r>
        <w:rPr>
          <w:rFonts w:hint="eastAsia" w:ascii="仿宋" w:hAnsi="仿宋" w:eastAsia="仿宋" w:cs="仿宋"/>
          <w:sz w:val="24"/>
        </w:rPr>
        <w:t xml:space="preserve">1.1 本次采购适用《中华人民共和国政府采购法》、《中华人民共和国政府采购法实施条例》、《政府采购货物和服务招标投标管理办法》及现行施行的相关法规。</w:t>
      </w:r>
      <w:r/>
    </w:p>
    <w:p>
      <w:pPr>
        <w:ind w:firstLine="480"/>
        <w:spacing w:line="480" w:lineRule="exact"/>
        <w:tabs>
          <w:tab w:val="left" w:pos="900" w:leader="none"/>
        </w:tabs>
        <w:rPr>
          <w:rFonts w:ascii="仿宋" w:hAnsi="仿宋" w:eastAsia="仿宋" w:cs="仿宋"/>
          <w:sz w:val="24"/>
        </w:rPr>
      </w:pPr>
      <w:r>
        <w:rPr>
          <w:rFonts w:hint="eastAsia" w:ascii="仿宋" w:hAnsi="仿宋" w:eastAsia="仿宋" w:cs="仿宋"/>
          <w:sz w:val="24"/>
        </w:rPr>
        <w:t xml:space="preserve">1.2本次采购及由此产生的合同受中华人民共和国有关的法律法规制约和保护。</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2．定义</w:t>
      </w:r>
      <w:r/>
    </w:p>
    <w:p>
      <w:pPr>
        <w:ind w:firstLine="480"/>
        <w:spacing w:line="360" w:lineRule="auto"/>
        <w:rPr>
          <w:rFonts w:ascii="仿宋" w:hAnsi="仿宋" w:eastAsia="仿宋" w:cs="仿宋"/>
          <w:sz w:val="24"/>
        </w:rPr>
      </w:pPr>
      <w:r>
        <w:rPr>
          <w:rFonts w:hint="eastAsia" w:ascii="仿宋" w:hAnsi="仿宋" w:eastAsia="仿宋" w:cs="仿宋"/>
          <w:sz w:val="24"/>
        </w:rPr>
        <w:t xml:space="preserve">招标文件中下列术语应解释为：</w:t>
      </w:r>
      <w:r/>
    </w:p>
    <w:p>
      <w:pPr>
        <w:numPr>
          <w:ilvl w:val="1"/>
          <w:numId w:val="12"/>
        </w:numPr>
        <w:ind w:firstLine="480"/>
        <w:spacing w:line="360" w:lineRule="auto"/>
        <w:rPr>
          <w:rFonts w:ascii="仿宋" w:hAnsi="仿宋" w:eastAsia="仿宋" w:cs="仿宋"/>
          <w:sz w:val="24"/>
        </w:rPr>
      </w:pPr>
      <w:r>
        <w:rPr>
          <w:rFonts w:hint="eastAsia" w:ascii="仿宋" w:hAnsi="仿宋" w:eastAsia="仿宋" w:cs="仿宋"/>
          <w:sz w:val="24"/>
        </w:rPr>
        <w:t xml:space="preserve">“招标组织方”指采购代理机构，即：</w:t>
      </w:r>
      <w:r>
        <w:rPr>
          <w:rFonts w:hint="eastAsia" w:ascii="仿宋" w:hAnsi="仿宋" w:eastAsia="仿宋" w:cs="仿宋"/>
          <w:b/>
          <w:bCs/>
          <w:sz w:val="24"/>
          <w:u w:val="single"/>
        </w:rPr>
        <w:t xml:space="preserve">江苏公采招投标代理有限公司</w:t>
      </w:r>
      <w:r>
        <w:rPr>
          <w:rFonts w:hint="eastAsia" w:ascii="仿宋" w:hAnsi="仿宋" w:eastAsia="仿宋" w:cs="仿宋"/>
          <w:sz w:val="24"/>
        </w:rPr>
        <w:t xml:space="preserve">。</w:t>
      </w:r>
      <w:r/>
    </w:p>
    <w:p>
      <w:pPr>
        <w:numPr>
          <w:ilvl w:val="1"/>
          <w:numId w:val="12"/>
        </w:numPr>
        <w:ind w:firstLine="480"/>
        <w:spacing w:line="360" w:lineRule="auto"/>
        <w:rPr>
          <w:rFonts w:ascii="仿宋" w:hAnsi="仿宋" w:eastAsia="仿宋" w:cs="仿宋"/>
          <w:sz w:val="24"/>
        </w:rPr>
      </w:pPr>
      <w:r>
        <w:rPr>
          <w:rFonts w:hint="eastAsia" w:ascii="仿宋" w:hAnsi="仿宋" w:eastAsia="仿宋" w:cs="仿宋"/>
          <w:sz w:val="24"/>
        </w:rPr>
        <w:t xml:space="preserve">“采购人”指委托采购单位，即：</w:t>
      </w:r>
      <w:r>
        <w:rPr>
          <w:rFonts w:hint="eastAsia" w:ascii="仿宋" w:hAnsi="仿宋" w:eastAsia="仿宋" w:cs="仿宋"/>
          <w:b/>
          <w:bCs/>
          <w:sz w:val="24"/>
          <w:u w:val="single"/>
          <w:lang w:eastAsia="zh-CN"/>
        </w:rPr>
        <w:t xml:space="preserve">镇江市发展和改革委员会（国动办）</w:t>
      </w:r>
      <w:r>
        <w:rPr>
          <w:rFonts w:hint="eastAsia" w:ascii="仿宋" w:hAnsi="仿宋" w:eastAsia="仿宋" w:cs="仿宋"/>
          <w:sz w:val="24"/>
        </w:rPr>
        <w:t xml:space="preserve">。</w:t>
      </w:r>
      <w:r/>
    </w:p>
    <w:p>
      <w:pPr>
        <w:numPr>
          <w:ilvl w:val="1"/>
          <w:numId w:val="12"/>
        </w:numPr>
        <w:ind w:firstLine="480"/>
        <w:spacing w:line="360" w:lineRule="auto"/>
        <w:rPr>
          <w:rFonts w:ascii="仿宋" w:hAnsi="仿宋" w:eastAsia="仿宋" w:cs="仿宋"/>
          <w:sz w:val="24"/>
        </w:rPr>
      </w:pPr>
      <w:r>
        <w:rPr>
          <w:rFonts w:hint="eastAsia" w:ascii="仿宋" w:hAnsi="仿宋" w:eastAsia="仿宋" w:cs="仿宋"/>
          <w:sz w:val="24"/>
        </w:rPr>
        <w:t xml:space="preserve">“供应商”“投标人”指参加投标竞争，并符合招标文件规定资格条件的法人、其他组织或者自然人。</w:t>
      </w:r>
      <w:r/>
    </w:p>
    <w:p>
      <w:pPr>
        <w:pStyle w:val="1040"/>
        <w:ind w:firstLine="446"/>
        <w:keepLines w:val="0"/>
        <w:keepNext w:val="0"/>
        <w:spacing w:line="360" w:lineRule="auto"/>
        <w:rPr>
          <w:rFonts w:ascii="仿宋" w:hAnsi="仿宋" w:eastAsia="仿宋" w:cs="仿宋"/>
          <w:sz w:val="30"/>
        </w:rPr>
      </w:pPr>
      <w:r>
        <w:rPr>
          <w:rFonts w:hint="eastAsia" w:ascii="仿宋" w:hAnsi="仿宋" w:eastAsia="仿宋" w:cs="仿宋"/>
          <w:sz w:val="30"/>
        </w:rPr>
        <w:t xml:space="preserve">3．采购方式</w:t>
      </w:r>
      <w:r/>
    </w:p>
    <w:p>
      <w:pPr>
        <w:ind w:firstLine="48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 本次采购采取公开招标方式，采用综合评分法</w:t>
      </w:r>
      <w:r/>
    </w:p>
    <w:p>
      <w:pPr>
        <w:ind w:firstLine="480"/>
        <w:spacing w:line="360" w:lineRule="auto"/>
        <w:rPr>
          <w:rFonts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 xml:space="preserve">3.2 本项目资格审查方式：资格后审</w:t>
      </w:r>
      <w:r/>
    </w:p>
    <w:p>
      <w:pPr>
        <w:ind w:firstLine="480"/>
        <w:spacing w:line="360" w:lineRule="auto"/>
        <w:rPr>
          <w:rFonts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 xml:space="preserve">3.3 本次采购确定的中标人数量：1名</w:t>
      </w:r>
      <w:r/>
    </w:p>
    <w:p>
      <w:pPr>
        <w:ind w:firstLine="480"/>
        <w:spacing w:line="360" w:lineRule="auto"/>
        <w:rPr>
          <w:rFonts w:hint="eastAsia" w:ascii="仿宋" w:hAnsi="仿宋" w:eastAsia="仿宋" w:cs="仿宋"/>
          <w:color w:val="000000" w:themeColor="text1"/>
          <w:sz w:val="24"/>
          <w:szCs w:val="28"/>
          <w:lang w:eastAsia="zh-CN"/>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 xml:space="preserve">3.4 是否接受进口产品：不</w:t>
      </w:r>
      <w:r>
        <w:rPr>
          <w:rFonts w:hint="eastAsia" w:ascii="仿宋" w:hAnsi="仿宋" w:eastAsia="仿宋" w:cs="仿宋"/>
          <w:color w:val="000000" w:themeColor="text1"/>
          <w:sz w:val="24"/>
          <w:szCs w:val="28"/>
          <w:lang w:val="en-US" w:eastAsia="zh-CN"/>
          <w14:textFill>
            <w14:solidFill>
              <w14:schemeClr w14:val="tx1"/>
            </w14:solidFill>
          </w14:textFill>
        </w:rPr>
        <w:t xml:space="preserve">接受</w:t>
      </w:r>
      <w:r/>
    </w:p>
    <w:p>
      <w:pPr>
        <w:ind w:firstLine="48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w:t>
      </w: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8"/>
          <w14:textFill>
            <w14:solidFill>
              <w14:schemeClr w14:val="tx1"/>
            </w14:solidFill>
          </w14:textFill>
        </w:rPr>
        <w:t xml:space="preserve">本项目不得转包及分包。</w:t>
      </w:r>
      <w:r/>
    </w:p>
    <w:p>
      <w:pPr>
        <w:pStyle w:val="1040"/>
        <w:ind w:firstLine="446"/>
        <w:keepLines w:val="0"/>
        <w:keepNext w:val="0"/>
        <w:spacing w:line="360" w:lineRule="auto"/>
        <w:rPr>
          <w:rFonts w:ascii="仿宋" w:hAnsi="仿宋" w:eastAsia="仿宋" w:cs="仿宋"/>
          <w:sz w:val="30"/>
        </w:rPr>
      </w:pPr>
      <w:r>
        <w:rPr>
          <w:rFonts w:hint="eastAsia" w:ascii="仿宋" w:hAnsi="仿宋" w:eastAsia="仿宋" w:cs="仿宋"/>
          <w:sz w:val="30"/>
        </w:rPr>
        <w:t xml:space="preserve">4．投标费用</w:t>
      </w:r>
      <w:r/>
    </w:p>
    <w:p>
      <w:pPr>
        <w:ind w:firstLine="2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 </w:t>
      </w:r>
      <w:r>
        <w:rPr>
          <w:rFonts w:hint="eastAsia" w:ascii="仿宋" w:hAnsi="仿宋" w:eastAsia="仿宋" w:cs="仿宋"/>
          <w:color w:val="000000" w:themeColor="text1"/>
          <w:sz w:val="24"/>
          <w:szCs w:val="28"/>
          <w14:textFill>
            <w14:solidFill>
              <w14:schemeClr w14:val="tx1"/>
            </w14:solidFill>
          </w14:textFill>
        </w:rPr>
        <w:t xml:space="preserve">招标代理费参照苏招协【2022】002标准优惠计取</w:t>
      </w:r>
      <w:r>
        <w:rPr>
          <w:rFonts w:hint="eastAsia" w:ascii="仿宋" w:hAnsi="仿宋" w:eastAsia="仿宋" w:cs="仿宋"/>
          <w:color w:val="000000" w:themeColor="text1"/>
          <w:sz w:val="24"/>
          <w:szCs w:val="28"/>
          <w:lang w:eastAsia="zh-CN"/>
          <w14:textFill>
            <w14:solidFill>
              <w14:schemeClr w14:val="tx1"/>
            </w14:solidFill>
          </w14:textFill>
        </w:rPr>
        <w:t xml:space="preserve">，</w:t>
      </w:r>
      <w:r>
        <w:rPr>
          <w:rFonts w:hint="eastAsia" w:ascii="仿宋" w:hAnsi="仿宋" w:eastAsia="仿宋" w:cs="仿宋"/>
          <w:color w:val="000000" w:themeColor="text1"/>
          <w:sz w:val="24"/>
          <w:szCs w:val="28"/>
          <w14:textFill>
            <w14:solidFill>
              <w14:schemeClr w14:val="tx1"/>
            </w14:solidFill>
          </w14:textFill>
        </w:rPr>
        <w:t xml:space="preserve">由</w:t>
      </w:r>
      <w:r>
        <w:rPr>
          <w:rFonts w:hint="eastAsia" w:ascii="仿宋" w:hAnsi="仿宋" w:eastAsia="仿宋" w:cs="仿宋"/>
          <w:color w:val="000000" w:themeColor="text1"/>
          <w:sz w:val="24"/>
          <w:szCs w:val="28"/>
          <w:lang w:val="en-US" w:eastAsia="zh-CN"/>
          <w14:textFill>
            <w14:solidFill>
              <w14:schemeClr w14:val="tx1"/>
            </w14:solidFill>
          </w14:textFill>
        </w:rPr>
        <w:t xml:space="preserve">中标</w:t>
      </w:r>
      <w:r>
        <w:rPr>
          <w:rFonts w:hint="eastAsia" w:ascii="仿宋" w:hAnsi="仿宋" w:eastAsia="仿宋" w:cs="仿宋"/>
          <w:color w:val="000000" w:themeColor="text1"/>
          <w:sz w:val="24"/>
          <w:szCs w:val="28"/>
          <w14:textFill>
            <w14:solidFill>
              <w14:schemeClr w14:val="tx1"/>
            </w14:solidFill>
          </w14:textFill>
        </w:rPr>
        <w:t xml:space="preserve">供应商在领取</w:t>
      </w:r>
      <w:r>
        <w:rPr>
          <w:rFonts w:hint="eastAsia" w:ascii="仿宋" w:hAnsi="仿宋" w:eastAsia="仿宋" w:cs="仿宋"/>
          <w:color w:val="000000" w:themeColor="text1"/>
          <w:sz w:val="24"/>
          <w:szCs w:val="28"/>
          <w:lang w:val="en-US" w:eastAsia="zh-CN"/>
          <w14:textFill>
            <w14:solidFill>
              <w14:schemeClr w14:val="tx1"/>
            </w14:solidFill>
          </w14:textFill>
        </w:rPr>
        <w:t xml:space="preserve">中标</w:t>
      </w:r>
      <w:r>
        <w:rPr>
          <w:rFonts w:hint="eastAsia" w:ascii="仿宋" w:hAnsi="仿宋" w:eastAsia="仿宋" w:cs="仿宋"/>
          <w:color w:val="000000" w:themeColor="text1"/>
          <w:sz w:val="24"/>
          <w:szCs w:val="28"/>
          <w14:textFill>
            <w14:solidFill>
              <w14:schemeClr w14:val="tx1"/>
            </w14:solidFill>
          </w14:textFill>
        </w:rPr>
        <w:t xml:space="preserve">通知书时一次性支付</w:t>
      </w:r>
      <w:r>
        <w:rPr>
          <w:rFonts w:hint="eastAsia" w:ascii="仿宋" w:hAnsi="仿宋" w:eastAsia="仿宋" w:cs="仿宋"/>
          <w:color w:val="000000" w:themeColor="text1"/>
          <w:sz w:val="24"/>
          <w:szCs w:val="28"/>
          <w:lang w:val="en-US" w:eastAsia="zh-CN"/>
          <w14:textFill>
            <w14:solidFill>
              <w14:schemeClr w14:val="tx1"/>
            </w14:solidFill>
          </w14:textFill>
        </w:rPr>
        <w:t xml:space="preserve">40000元</w:t>
      </w:r>
      <w:r>
        <w:rPr>
          <w:rFonts w:hint="eastAsia" w:ascii="仿宋" w:hAnsi="仿宋" w:eastAsia="仿宋" w:cs="仿宋"/>
          <w:color w:val="000000" w:themeColor="text1"/>
          <w:sz w:val="24"/>
          <w:szCs w:val="28"/>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招标代理费用收款信息：</w:t>
      </w:r>
      <w:r/>
    </w:p>
    <w:p>
      <w:pPr>
        <w:ind w:firstLine="9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收款单位：江苏公采招投标代理有限公司   </w:t>
      </w:r>
      <w:r/>
    </w:p>
    <w:p>
      <w:pPr>
        <w:ind w:firstLine="9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收款账号：554748733339</w:t>
      </w:r>
      <w:r/>
    </w:p>
    <w:p>
      <w:pPr>
        <w:ind w:firstLine="9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开户银行：中国银行镇江润州支行  </w:t>
      </w:r>
      <w:r/>
    </w:p>
    <w:p>
      <w:pPr>
        <w:ind w:firstLine="482"/>
        <w:spacing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中标供应商必须在本项目发布中标公告之日起5天内将招标代理费一次性全额结清，否则视同改变中标结果及实质性修改合同内容。招标组织方将向采购管理部门反应情况，保留追究中标供应商违约责任的权利。</w:t>
      </w:r>
      <w:r/>
    </w:p>
    <w:p>
      <w:pPr>
        <w:ind w:firstLine="480"/>
        <w:spacing w:line="480" w:lineRule="exact"/>
        <w:tabs>
          <w:tab w:val="left" w:pos="900" w:leader="none"/>
        </w:tabs>
      </w:pPr>
      <w:r>
        <w:rPr>
          <w:rFonts w:hint="eastAsia" w:ascii="仿宋" w:hAnsi="仿宋" w:eastAsia="仿宋" w:cs="仿宋"/>
          <w:sz w:val="24"/>
        </w:rPr>
        <w:t xml:space="preserve">4.2 参加投标的供应商应自行承担包括</w:t>
      </w:r>
      <w:r>
        <w:rPr>
          <w:rFonts w:hint="eastAsia" w:ascii="仿宋" w:hAnsi="仿宋" w:eastAsia="仿宋" w:cs="仿宋"/>
          <w:color w:val="000000"/>
          <w:sz w:val="24"/>
        </w:rPr>
        <w:t xml:space="preserve">招标代理服务费</w:t>
      </w:r>
      <w:r>
        <w:rPr>
          <w:rFonts w:hint="eastAsia" w:ascii="仿宋" w:hAnsi="仿宋" w:eastAsia="仿宋" w:cs="仿宋"/>
          <w:sz w:val="24"/>
        </w:rPr>
        <w:t xml:space="preserve">在内的所有与参加本次投标有关的费用。不论最终的中标结果如何，招标组织方在任何情况下均无义务和责任承担这些费用。</w:t>
      </w:r>
      <w:r/>
    </w:p>
    <w:p>
      <w:pPr>
        <w:pStyle w:val="1040"/>
        <w:ind w:firstLine="446"/>
        <w:keepLines w:val="0"/>
        <w:keepNext w:val="0"/>
        <w:spacing w:before="200" w:after="200" w:line="360" w:lineRule="auto"/>
        <w:rPr>
          <w:rFonts w:ascii="仿宋" w:hAnsi="仿宋" w:eastAsia="仿宋" w:cs="仿宋"/>
          <w:color w:val="ff0000"/>
          <w:sz w:val="30"/>
        </w:rPr>
      </w:pPr>
      <w:r>
        <w:rPr>
          <w:rFonts w:hint="eastAsia" w:ascii="仿宋" w:hAnsi="仿宋" w:eastAsia="仿宋" w:cs="仿宋"/>
          <w:color w:val="000000" w:themeColor="text1"/>
          <w:sz w:val="30"/>
          <w14:textFill>
            <w14:solidFill>
              <w14:schemeClr w14:val="tx1"/>
            </w14:solidFill>
          </w14:textFill>
        </w:rPr>
        <w:t xml:space="preserve">5．政策功能</w:t>
      </w:r>
      <w:r/>
    </w:p>
    <w:p>
      <w:pPr>
        <w:pStyle w:val="1060"/>
        <w:ind w:firstLine="48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5.1根据《政府采购促进中小企业发展管理办法》要求，小型、微型企业在评审时享受扶持政策。中小企业划型标准见《关于印发中小企业划型标准规定的通知》（工信部联企业[2011]300号）。</w:t>
      </w:r>
      <w:r/>
    </w:p>
    <w:p>
      <w:pPr>
        <w:pStyle w:val="1060"/>
        <w:ind w:firstLine="480"/>
        <w:spacing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5.2</w:t>
      </w:r>
      <w:r>
        <w:rPr>
          <w:rFonts w:hint="eastAsia" w:ascii="仿宋" w:hAnsi="仿宋" w:eastAsia="仿宋" w:cs="仿宋"/>
          <w:bCs/>
          <w:color w:val="000000" w:themeColor="text1"/>
          <w:sz w:val="24"/>
          <w14:textFill>
            <w14:solidFill>
              <w14:schemeClr w14:val="tx1"/>
            </w14:solidFill>
          </w14:textFill>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77"/>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5.4</w:t>
      </w:r>
      <w:r>
        <w:rPr>
          <w:rFonts w:hint="eastAsia" w:ascii="仿宋" w:hAnsi="仿宋" w:eastAsia="仿宋" w:cs="仿宋"/>
          <w:color w:val="000000" w:themeColor="text1"/>
          <w:spacing w:val="-1"/>
          <w:sz w:val="24"/>
          <w14:textFill>
            <w14:solidFill>
              <w14:schemeClr w14:val="tx1"/>
            </w14:solidFill>
          </w14:textFill>
        </w:rPr>
        <w:t xml:space="preserve"> 根据江苏</w:t>
      </w:r>
      <w:r>
        <w:rPr>
          <w:rFonts w:hint="eastAsia" w:ascii="仿宋" w:hAnsi="仿宋" w:eastAsia="仿宋" w:cs="仿宋"/>
          <w:color w:val="000000" w:themeColor="text1"/>
          <w:sz w:val="24"/>
          <w14:textFill>
            <w14:solidFill>
              <w14:schemeClr w14:val="tx1"/>
            </w14:solidFill>
          </w14:textFill>
        </w:rPr>
        <w:t xml:space="preserve">省财政厅、江苏省政府扶贫工作办公室《关于转发财政部国务院扶贫办 </w:t>
      </w:r>
      <w:r>
        <w:rPr>
          <w:rFonts w:hint="eastAsia" w:ascii="仿宋" w:hAnsi="仿宋" w:eastAsia="仿宋" w:cs="仿宋"/>
          <w:color w:val="000000" w:themeColor="text1"/>
          <w:spacing w:val="-1"/>
          <w:sz w:val="24"/>
          <w14:textFill>
            <w14:solidFill>
              <w14:schemeClr w14:val="tx1"/>
            </w14:solidFill>
          </w14:textFill>
        </w:rPr>
        <w:t xml:space="preserve">运用</w:t>
      </w:r>
      <w:r>
        <w:rPr>
          <w:rFonts w:hint="eastAsia" w:ascii="仿宋" w:hAnsi="仿宋" w:eastAsia="仿宋" w:cs="仿宋"/>
          <w:color w:val="000000" w:themeColor="text1"/>
          <w:sz w:val="24"/>
          <w14:textFill>
            <w14:solidFill>
              <w14:schemeClr w14:val="tx1"/>
            </w14:solidFill>
          </w14:textFill>
        </w:rPr>
        <w:t xml:space="preserve">政府采购政策支持脱贫攻坚的通知》(苏财购〔2019〕38 号) 的要求，各供应商如提</w:t>
      </w:r>
      <w:r>
        <w:rPr>
          <w:rFonts w:hint="eastAsia" w:ascii="仿宋" w:hAnsi="仿宋" w:eastAsia="仿宋" w:cs="仿宋"/>
          <w:color w:val="000000" w:themeColor="text1"/>
          <w:spacing w:val="3"/>
          <w:sz w:val="24"/>
          <w14:textFill>
            <w14:solidFill>
              <w14:schemeClr w14:val="tx1"/>
            </w14:solidFill>
          </w14:textFill>
        </w:rPr>
        <w:t xml:space="preserve">供的供应商注册地(应属注册地832个国家级贫困县域内)所在县扶贫部门出具</w:t>
      </w:r>
      <w:r>
        <w:rPr>
          <w:rFonts w:hint="eastAsia" w:ascii="仿宋" w:hAnsi="仿宋" w:eastAsia="仿宋" w:cs="仿宋"/>
          <w:color w:val="000000" w:themeColor="text1"/>
          <w:spacing w:val="1"/>
          <w:sz w:val="24"/>
          <w14:textFill>
            <w14:solidFill>
              <w14:schemeClr w14:val="tx1"/>
            </w14:solidFill>
          </w14:textFill>
        </w:rPr>
        <w:t xml:space="preserve">的</w:t>
      </w:r>
      <w:r>
        <w:rPr>
          <w:rFonts w:hint="eastAsia" w:ascii="仿宋" w:hAnsi="仿宋" w:eastAsia="仿宋" w:cs="仿宋"/>
          <w:color w:val="000000" w:themeColor="text1"/>
          <w:sz w:val="24"/>
          <w14:textFill>
            <w14:solidFill>
              <w14:schemeClr w14:val="tx1"/>
            </w14:solidFill>
          </w14:textFill>
        </w:rPr>
        <w:t xml:space="preserve">聘用</w:t>
      </w:r>
      <w:r>
        <w:rPr>
          <w:rFonts w:hint="eastAsia" w:ascii="仿宋" w:hAnsi="仿宋" w:eastAsia="仿宋" w:cs="仿宋"/>
          <w:color w:val="000000" w:themeColor="text1"/>
          <w:spacing w:val="4"/>
          <w:sz w:val="24"/>
          <w14:textFill>
            <w14:solidFill>
              <w14:schemeClr w14:val="tx1"/>
            </w14:solidFill>
          </w14:textFill>
        </w:rPr>
        <w:t xml:space="preserve">建档立卡贫困人员具体数量达到</w:t>
      </w:r>
      <w:r>
        <w:rPr>
          <w:rFonts w:hint="eastAsia" w:ascii="仿宋" w:hAnsi="仿宋" w:eastAsia="仿宋" w:cs="仿宋"/>
          <w:color w:val="000000" w:themeColor="text1"/>
          <w:spacing w:val="2"/>
          <w:sz w:val="24"/>
          <w14:textFill>
            <w14:solidFill>
              <w14:schemeClr w14:val="tx1"/>
            </w14:solidFill>
          </w14:textFill>
        </w:rPr>
        <w:t xml:space="preserve">30% (含服务外包用工)的证明材料则享受与小型、微型</w:t>
      </w:r>
      <w:r>
        <w:rPr>
          <w:rFonts w:hint="eastAsia" w:ascii="仿宋" w:hAnsi="仿宋" w:eastAsia="仿宋" w:cs="仿宋"/>
          <w:color w:val="000000" w:themeColor="text1"/>
          <w:spacing w:val="-1"/>
          <w:sz w:val="24"/>
          <w14:textFill>
            <w14:solidFill>
              <w14:schemeClr w14:val="tx1"/>
            </w14:solidFill>
          </w14:textFill>
        </w:rPr>
        <w:t xml:space="preserve">企业</w:t>
      </w:r>
      <w:r>
        <w:rPr>
          <w:rFonts w:hint="eastAsia" w:ascii="仿宋" w:hAnsi="仿宋" w:eastAsia="仿宋" w:cs="仿宋"/>
          <w:color w:val="000000" w:themeColor="text1"/>
          <w:sz w:val="24"/>
          <w14:textFill>
            <w14:solidFill>
              <w14:schemeClr w14:val="tx1"/>
            </w14:solidFill>
          </w14:textFill>
        </w:rPr>
        <w:t xml:space="preserve">产品价格同比例扣除的优惠政策，符合条件的残疾人福利性单位应当提供相关证明材</w:t>
      </w:r>
      <w:r>
        <w:rPr>
          <w:rFonts w:hint="eastAsia" w:ascii="仿宋" w:hAnsi="仿宋" w:eastAsia="仿宋" w:cs="仿宋"/>
          <w:color w:val="000000" w:themeColor="text1"/>
          <w:spacing w:val="-1"/>
          <w:sz w:val="24"/>
          <w14:textFill>
            <w14:solidFill>
              <w14:schemeClr w14:val="tx1"/>
            </w14:solidFill>
          </w14:textFill>
        </w:rPr>
        <w:t xml:space="preserve">料，并对声明的真实性负责。扶贫</w:t>
      </w:r>
      <w:r>
        <w:rPr>
          <w:rFonts w:hint="eastAsia" w:ascii="仿宋" w:hAnsi="仿宋" w:eastAsia="仿宋" w:cs="仿宋"/>
          <w:color w:val="000000" w:themeColor="text1"/>
          <w:sz w:val="24"/>
          <w14:textFill>
            <w14:solidFill>
              <w14:schemeClr w14:val="tx1"/>
            </w14:solidFill>
          </w14:textFill>
        </w:rPr>
        <w:t xml:space="preserve">企业属于残疾人福利性单位或小型、微型企业的不重</w:t>
      </w:r>
      <w:r>
        <w:rPr>
          <w:rFonts w:hint="eastAsia" w:ascii="仿宋" w:hAnsi="仿宋" w:eastAsia="仿宋" w:cs="仿宋"/>
          <w:color w:val="000000" w:themeColor="text1"/>
          <w:spacing w:val="-7"/>
          <w:sz w:val="24"/>
          <w14:textFill>
            <w14:solidFill>
              <w14:schemeClr w14:val="tx1"/>
            </w14:solidFill>
          </w14:textFill>
        </w:rPr>
        <w:t xml:space="preserve">复</w:t>
      </w:r>
      <w:r>
        <w:rPr>
          <w:rFonts w:hint="eastAsia" w:ascii="仿宋" w:hAnsi="仿宋" w:eastAsia="仿宋" w:cs="仿宋"/>
          <w:color w:val="000000" w:themeColor="text1"/>
          <w:spacing w:val="-6"/>
          <w:sz w:val="24"/>
          <w14:textFill>
            <w14:solidFill>
              <w14:schemeClr w14:val="tx1"/>
            </w14:solidFill>
          </w14:textFill>
        </w:rPr>
        <w:t xml:space="preserve">享受政策。</w:t>
      </w:r>
      <w:r/>
    </w:p>
    <w:p>
      <w:pPr>
        <w:ind w:firstLine="473"/>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1"/>
          <w:sz w:val="24"/>
          <w14:textFill>
            <w14:solidFill>
              <w14:schemeClr w14:val="tx1"/>
            </w14:solidFill>
          </w14:textFill>
        </w:rPr>
        <w:t xml:space="preserve">5.5</w:t>
      </w:r>
      <w:r>
        <w:rPr>
          <w:rFonts w:hint="eastAsia" w:ascii="仿宋" w:hAnsi="仿宋" w:eastAsia="仿宋" w:cs="仿宋"/>
          <w:color w:val="000000" w:themeColor="text1"/>
          <w:sz w:val="24"/>
          <w14:textFill>
            <w14:solidFill>
              <w14:schemeClr w14:val="tx1"/>
            </w14:solidFill>
          </w14:textFill>
        </w:rPr>
        <w:t xml:space="preserve">强制采购信息安全产品，信息安全产品指国家质检总局国家认监委《信息安全产品强制性认证目录》，并获得强制性产品认证证书的产品。</w:t>
      </w:r>
      <w:r/>
    </w:p>
    <w:p>
      <w:pPr>
        <w:ind w:firstLine="477"/>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5.6根据《财政部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5.7本项目中涉及商品包装和快递包装的，参考《财政部办公厅关于印发《商品包装政府采购需求标准（试行）》、《快递包装政府采购需求标准（试行）》的通知》（财办库〔2020〕123号）规定的包装需求标准。</w:t>
      </w:r>
      <w:r/>
    </w:p>
    <w:p>
      <w:pPr>
        <w:ind w:firstLine="477"/>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5.8 根据国家扶持中小企业的有关政策，采购项目中标人在履约过程中如遇到资金困难，凭中标通知书在相关金融机构办理授信申请，相关事宜请查阅“镇江市公共资源交易服务平台---政府采购”网站。</w:t>
      </w:r>
      <w:r/>
    </w:p>
    <w:p>
      <w:pPr>
        <w:pStyle w:val="2309"/>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二、招标文件</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6.招标文件组成</w:t>
      </w:r>
      <w:r/>
    </w:p>
    <w:p>
      <w:pPr>
        <w:ind w:firstLine="480"/>
        <w:spacing w:line="360" w:lineRule="auto"/>
        <w:rPr>
          <w:rFonts w:ascii="仿宋" w:hAnsi="仿宋" w:eastAsia="仿宋" w:cs="仿宋"/>
          <w:sz w:val="24"/>
        </w:rPr>
      </w:pPr>
      <w:r>
        <w:rPr>
          <w:rFonts w:hint="eastAsia" w:ascii="仿宋" w:hAnsi="仿宋" w:eastAsia="仿宋" w:cs="仿宋"/>
          <w:sz w:val="24"/>
        </w:rPr>
        <w:t xml:space="preserve">6.1 招标文件包括：</w:t>
      </w:r>
      <w:r/>
    </w:p>
    <w:p>
      <w:pPr>
        <w:ind w:firstLine="480"/>
        <w:spacing w:line="360" w:lineRule="auto"/>
        <w:rPr>
          <w:rFonts w:ascii="仿宋" w:hAnsi="仿宋" w:eastAsia="仿宋" w:cs="仿宋"/>
          <w:sz w:val="24"/>
        </w:rPr>
      </w:pPr>
      <w:r>
        <w:rPr>
          <w:rFonts w:hint="eastAsia" w:ascii="仿宋" w:hAnsi="仿宋" w:eastAsia="仿宋" w:cs="仿宋"/>
          <w:sz w:val="24"/>
        </w:rPr>
        <w:t xml:space="preserve">（1）投标邀请；（2）投标人须知；（3）合同；（4）采购需求；（5）评标办法和标准；（6）投标文件（格式）。</w:t>
      </w:r>
      <w:r/>
    </w:p>
    <w:p>
      <w:pPr>
        <w:ind w:firstLine="480"/>
        <w:spacing w:line="360" w:lineRule="auto"/>
        <w:rPr>
          <w:rFonts w:ascii="仿宋" w:hAnsi="仿宋" w:eastAsia="仿宋" w:cs="仿宋"/>
          <w:sz w:val="24"/>
        </w:rPr>
      </w:pPr>
      <w:r>
        <w:rPr>
          <w:rFonts w:hint="eastAsia" w:ascii="仿宋" w:hAnsi="仿宋" w:eastAsia="仿宋" w:cs="仿宋"/>
          <w:sz w:val="24"/>
        </w:rPr>
        <w:t xml:space="preserve">6.2 </w:t>
      </w:r>
      <w:r>
        <w:rPr>
          <w:rFonts w:hint="eastAsia" w:ascii="仿宋" w:hAnsi="仿宋" w:eastAsia="仿宋" w:cs="仿宋"/>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仿宋" w:hAnsi="仿宋" w:eastAsia="仿宋" w:cs="仿宋"/>
          <w:sz w:val="24"/>
        </w:rPr>
        <w:t xml:space="preserve">。</w:t>
      </w:r>
      <w:r/>
    </w:p>
    <w:p>
      <w:pPr>
        <w:ind w:firstLine="480"/>
        <w:spacing w:line="480" w:lineRule="exact"/>
        <w:rPr>
          <w:rFonts w:ascii="仿宋" w:hAnsi="仿宋" w:eastAsia="仿宋" w:cs="仿宋"/>
        </w:rPr>
      </w:pPr>
      <w:r>
        <w:rPr>
          <w:rFonts w:hint="eastAsia" w:ascii="仿宋" w:hAnsi="仿宋" w:eastAsia="仿宋" w:cs="仿宋"/>
          <w:sz w:val="24"/>
        </w:rPr>
        <w:t xml:space="preserve">6.3 供应商递交投标文件，即被认为接受了本招标文件中第一、第二、第三、第五章的所有条件和规定。</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7．招标文件的澄清和修改</w:t>
      </w:r>
      <w:r/>
    </w:p>
    <w:p>
      <w:pPr>
        <w:ind w:firstLine="480"/>
        <w:spacing w:line="480" w:lineRule="exact"/>
        <w:rPr>
          <w:rFonts w:ascii="仿宋" w:hAnsi="仿宋" w:eastAsia="仿宋" w:cs="仿宋"/>
          <w:sz w:val="24"/>
        </w:rPr>
      </w:pPr>
      <w:r>
        <w:rPr>
          <w:rFonts w:hint="eastAsia" w:ascii="仿宋" w:hAnsi="仿宋" w:eastAsia="仿宋" w:cs="仿宋"/>
          <w:sz w:val="24"/>
        </w:rPr>
        <w:t xml:space="preserve">7.1 招标组织方对已发出的招标文件进行必要的澄清或者修改的，将在投标截止时间15日前，在原采购信息发布媒体上发布更正公告，该澄清或者修改的内容为招标文件的组成部分。不足15日的，招标组织方将顺延提交招标投标文件的截止时间。</w:t>
      </w:r>
      <w:r/>
    </w:p>
    <w:p>
      <w:pPr>
        <w:ind w:firstLine="480"/>
        <w:spacing w:line="480" w:lineRule="exact"/>
        <w:rPr>
          <w:rFonts w:ascii="仿宋" w:hAnsi="仿宋" w:eastAsia="仿宋" w:cs="仿宋"/>
          <w:sz w:val="24"/>
        </w:rPr>
      </w:pPr>
      <w:r>
        <w:rPr>
          <w:rFonts w:hint="eastAsia" w:ascii="仿宋" w:hAnsi="仿宋" w:eastAsia="仿宋" w:cs="仿宋"/>
          <w:sz w:val="24"/>
        </w:rPr>
        <w:t xml:space="preserve">7.2 招标组织方在招标文件要求提交投标投标文件截止时间前，有权决定延长截止时间和开标时间，并在原采购信息发布媒体上发布变更公告。</w:t>
      </w:r>
      <w:r/>
    </w:p>
    <w:p>
      <w:pPr>
        <w:ind w:firstLine="480"/>
        <w:spacing w:line="480" w:lineRule="exact"/>
        <w:rPr>
          <w:rFonts w:ascii="仿宋" w:hAnsi="仿宋" w:eastAsia="仿宋" w:cs="仿宋"/>
          <w:sz w:val="24"/>
        </w:rPr>
      </w:pPr>
      <w:r>
        <w:rPr>
          <w:rFonts w:hint="eastAsia" w:ascii="仿宋" w:hAnsi="仿宋" w:eastAsia="仿宋" w:cs="仿宋"/>
          <w:sz w:val="24"/>
        </w:rPr>
        <w:t xml:space="preserve">7.3 供应商应及时自行登录系统，关注本项目的澄清、修改及变更信息。因自身原因未能及时获取信息的，一切后果由供应商自行承担。</w:t>
      </w:r>
      <w:r/>
    </w:p>
    <w:p>
      <w:pPr>
        <w:pStyle w:val="1073"/>
        <w:rPr>
          <w:rFonts w:ascii="仿宋" w:hAnsi="仿宋" w:eastAsia="仿宋" w:cs="仿宋"/>
          <w:sz w:val="24"/>
        </w:rPr>
      </w:pPr>
      <w:r>
        <w:rPr>
          <w:rFonts w:ascii="仿宋" w:hAnsi="仿宋" w:eastAsia="仿宋" w:cs="仿宋"/>
          <w:sz w:val="24"/>
        </w:rPr>
      </w:r>
      <w:r/>
    </w:p>
    <w:p>
      <w:pPr>
        <w:pStyle w:val="2309"/>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三、投标文件</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8.编制投标文件的工具</w:t>
      </w:r>
      <w:r/>
    </w:p>
    <w:p>
      <w:pPr>
        <w:ind w:firstLine="480"/>
        <w:spacing w:line="360" w:lineRule="auto"/>
        <w:rPr>
          <w:rFonts w:ascii="仿宋" w:hAnsi="仿宋" w:eastAsia="仿宋" w:cs="仿宋"/>
          <w:sz w:val="24"/>
        </w:rPr>
      </w:pPr>
      <w:r>
        <w:rPr>
          <w:rFonts w:hint="eastAsia" w:ascii="仿宋" w:hAnsi="仿宋" w:eastAsia="仿宋" w:cs="仿宋"/>
          <w:sz w:val="24"/>
        </w:rPr>
        <w:t xml:space="preserve">8.1 投标人须通过“苏采云”平台编制投标文件。</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9.投标文件语言及度量衡单位</w:t>
      </w:r>
      <w:r/>
    </w:p>
    <w:p>
      <w:pPr>
        <w:ind w:firstLine="480"/>
        <w:spacing w:line="360" w:lineRule="auto"/>
        <w:rPr>
          <w:rFonts w:ascii="仿宋" w:hAnsi="仿宋" w:eastAsia="仿宋" w:cs="仿宋"/>
          <w:sz w:val="24"/>
        </w:rPr>
      </w:pPr>
      <w:r>
        <w:rPr>
          <w:rFonts w:hint="eastAsia" w:ascii="仿宋" w:hAnsi="仿宋" w:eastAsia="仿宋" w:cs="仿宋"/>
          <w:sz w:val="24"/>
        </w:rPr>
        <w:t xml:space="preserve">9.1 投标文件以及投标人就有关投标的所有来往通知、函件和文件均应使用简体中文。投标人提交的支持性文件可以使用另一种语言，但相应内容应翻译成中文，在解释投标文件时以中文文本为准。</w:t>
      </w:r>
      <w:r/>
    </w:p>
    <w:p>
      <w:pPr>
        <w:ind w:firstLine="480"/>
        <w:spacing w:line="360" w:lineRule="auto"/>
        <w:rPr>
          <w:rFonts w:ascii="仿宋" w:hAnsi="仿宋" w:eastAsia="仿宋" w:cs="仿宋"/>
          <w:sz w:val="24"/>
        </w:rPr>
      </w:pPr>
      <w:r>
        <w:rPr>
          <w:rFonts w:hint="eastAsia" w:ascii="仿宋" w:hAnsi="仿宋" w:eastAsia="仿宋" w:cs="仿宋"/>
          <w:sz w:val="24"/>
        </w:rPr>
        <w:t xml:space="preserve">9.2 投标文件中所使用的计量单位除招标文件中另有规定外，一律使用法定计量单位。</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10.投标文件的构成</w:t>
      </w:r>
      <w:r/>
    </w:p>
    <w:p>
      <w:pPr>
        <w:pStyle w:val="2211"/>
        <w:ind w:firstLine="425"/>
        <w:spacing w:line="360" w:lineRule="auto"/>
        <w:widowControl/>
        <w:rPr>
          <w:rFonts w:ascii="仿宋" w:hAnsi="仿宋" w:eastAsia="仿宋" w:cs="仿宋"/>
          <w:sz w:val="24"/>
        </w:rPr>
      </w:pPr>
      <w:r>
        <w:rPr>
          <w:rFonts w:hint="eastAsia" w:ascii="仿宋" w:hAnsi="仿宋" w:eastAsia="仿宋" w:cs="仿宋"/>
          <w:sz w:val="24"/>
        </w:rPr>
        <w:t xml:space="preserve">10.1 投标文件分为资格部分、商务部分和技术部分。</w:t>
      </w:r>
      <w:r/>
    </w:p>
    <w:p>
      <w:pPr>
        <w:pStyle w:val="2211"/>
        <w:ind w:firstLine="425"/>
        <w:spacing w:line="360" w:lineRule="auto"/>
        <w:widowControl/>
        <w:rPr>
          <w:rFonts w:ascii="仿宋" w:hAnsi="仿宋" w:eastAsia="仿宋" w:cs="仿宋"/>
          <w:sz w:val="24"/>
        </w:rPr>
      </w:pPr>
      <w:r>
        <w:rPr>
          <w:rFonts w:hint="eastAsia" w:ascii="仿宋" w:hAnsi="仿宋" w:eastAsia="仿宋" w:cs="仿宋"/>
          <w:sz w:val="24"/>
        </w:rPr>
        <w:t xml:space="preserve">10.2 资格部分指投标人证明其有资格参加投标的文件。</w:t>
      </w:r>
      <w:r/>
    </w:p>
    <w:p>
      <w:pPr>
        <w:pStyle w:val="2211"/>
        <w:ind w:firstLine="425"/>
        <w:spacing w:line="360" w:lineRule="auto"/>
        <w:widowControl/>
        <w:rPr>
          <w:rFonts w:ascii="仿宋" w:hAnsi="仿宋" w:eastAsia="仿宋" w:cs="仿宋"/>
          <w:sz w:val="24"/>
        </w:rPr>
      </w:pPr>
      <w:r>
        <w:rPr>
          <w:rFonts w:hint="eastAsia" w:ascii="仿宋" w:hAnsi="仿宋" w:eastAsia="仿宋" w:cs="仿宋"/>
          <w:sz w:val="24"/>
        </w:rPr>
        <w:t xml:space="preserve">10.3 商务部分指投标人证明其中标后有能力履行合同的文件。</w:t>
      </w:r>
      <w:r/>
    </w:p>
    <w:p>
      <w:pPr>
        <w:pStyle w:val="2211"/>
        <w:ind w:firstLine="425"/>
        <w:spacing w:line="360" w:lineRule="auto"/>
        <w:widowControl/>
        <w:rPr>
          <w:rFonts w:ascii="仿宋" w:hAnsi="仿宋" w:eastAsia="仿宋" w:cs="仿宋"/>
          <w:sz w:val="24"/>
        </w:rPr>
      </w:pPr>
      <w:r>
        <w:rPr>
          <w:rFonts w:hint="eastAsia" w:ascii="仿宋" w:hAnsi="仿宋" w:eastAsia="仿宋" w:cs="仿宋"/>
          <w:sz w:val="24"/>
        </w:rPr>
        <w:t xml:space="preserve">10.4 技术部分指投标人证明其提供的服务是符合招标文件要求的文件，以及对服务的详细说明。</w:t>
      </w:r>
      <w:r/>
    </w:p>
    <w:p>
      <w:pPr>
        <w:pStyle w:val="2211"/>
        <w:ind w:firstLine="425"/>
        <w:spacing w:line="360" w:lineRule="auto"/>
        <w:widowControl/>
        <w:rPr>
          <w:rFonts w:ascii="仿宋" w:hAnsi="仿宋" w:eastAsia="仿宋" w:cs="仿宋"/>
          <w:sz w:val="24"/>
        </w:rPr>
      </w:pPr>
      <w:r>
        <w:rPr>
          <w:rFonts w:hint="eastAsia" w:ascii="仿宋" w:hAnsi="仿宋" w:eastAsia="仿宋" w:cs="仿宋"/>
          <w:sz w:val="24"/>
        </w:rPr>
        <w:t xml:space="preserve">10.5 有具体格式要求的请按照第六部分“投标文件（格式）”编制。</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11．投标文件的编制</w:t>
      </w:r>
      <w:r/>
    </w:p>
    <w:p>
      <w:pPr>
        <w:ind w:left="1" w:firstLine="480"/>
        <w:spacing w:line="360" w:lineRule="auto"/>
        <w:rPr>
          <w:rFonts w:ascii="仿宋" w:hAnsi="仿宋" w:eastAsia="仿宋" w:cs="仿宋"/>
          <w:sz w:val="24"/>
        </w:rPr>
      </w:pPr>
      <w:r>
        <w:rPr>
          <w:rFonts w:hint="eastAsia" w:ascii="仿宋" w:hAnsi="仿宋" w:eastAsia="仿宋" w:cs="仿宋"/>
          <w:sz w:val="24"/>
        </w:rPr>
        <w:t xml:space="preserve">11.1 投标人应对招标文件提出的要求作出明确响应，并将相关内容填写或提交到对应位置。</w:t>
      </w:r>
      <w:r/>
    </w:p>
    <w:p>
      <w:pPr>
        <w:ind w:left="1" w:firstLine="480"/>
        <w:spacing w:line="360" w:lineRule="auto"/>
        <w:rPr>
          <w:rFonts w:ascii="仿宋" w:hAnsi="仿宋" w:eastAsia="仿宋" w:cs="仿宋"/>
          <w:sz w:val="24"/>
        </w:rPr>
      </w:pPr>
      <w:r>
        <w:rPr>
          <w:rFonts w:hint="eastAsia" w:ascii="仿宋" w:hAnsi="仿宋" w:eastAsia="仿宋" w:cs="仿宋"/>
          <w:sz w:val="24"/>
        </w:rPr>
        <w:t xml:space="preserve">11.2 投标文件编排混乱、文字表达不清或上传资料内容模糊所引起的不利后果，由投标人自行承担。</w:t>
      </w:r>
      <w:r/>
    </w:p>
    <w:p>
      <w:pPr>
        <w:pStyle w:val="1040"/>
        <w:ind w:firstLine="446"/>
        <w:keepLines w:val="0"/>
        <w:keepNext w:val="0"/>
        <w:spacing w:line="360" w:lineRule="auto"/>
        <w:rPr>
          <w:rFonts w:ascii="仿宋" w:hAnsi="仿宋" w:eastAsia="仿宋" w:cs="仿宋"/>
          <w:sz w:val="30"/>
        </w:rPr>
      </w:pPr>
      <w:r>
        <w:rPr>
          <w:rFonts w:hint="eastAsia" w:ascii="仿宋" w:hAnsi="仿宋" w:eastAsia="仿宋" w:cs="仿宋"/>
          <w:sz w:val="30"/>
        </w:rPr>
        <w:t xml:space="preserve">12．投标报价</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12.1 投标报价以人民币报价。</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12.2 报价应包含完成本采购所需的所有含税费用、支付给员工的工资和国家强制缴纳的各种社会保障资金，以及供应商认为需要的其他费用等。应充分考虑到市场价格变动，以及项目实施过程中的不可预见因素，一旦成交，货物的单价不变。</w:t>
      </w:r>
      <w:r/>
    </w:p>
    <w:p>
      <w:pPr>
        <w:ind w:firstLine="480"/>
        <w:spacing w:line="480" w:lineRule="exact"/>
        <w:rPr>
          <w:rFonts w:ascii="仿宋" w:hAnsi="仿宋" w:eastAsia="仿宋" w:cs="仿宋"/>
          <w:sz w:val="24"/>
        </w:rPr>
      </w:pPr>
      <w:r>
        <w:rPr>
          <w:rFonts w:hint="eastAsia" w:ascii="仿宋" w:hAnsi="仿宋" w:eastAsia="仿宋" w:cs="仿宋"/>
          <w:sz w:val="24"/>
        </w:rPr>
        <w:t xml:space="preserve">12.3投标报价出现前后不一致的，评标委员会将按照下列规定修正：</w:t>
      </w:r>
      <w:r/>
    </w:p>
    <w:p>
      <w:pPr>
        <w:ind w:firstLine="480"/>
        <w:spacing w:line="480" w:lineRule="exact"/>
        <w:rPr>
          <w:rFonts w:ascii="仿宋" w:hAnsi="仿宋" w:eastAsia="仿宋" w:cs="仿宋"/>
          <w:sz w:val="24"/>
        </w:rPr>
      </w:pPr>
      <w:r>
        <w:rPr>
          <w:rFonts w:hint="eastAsia" w:ascii="仿宋" w:hAnsi="仿宋" w:eastAsia="仿宋" w:cs="仿宋"/>
          <w:sz w:val="24"/>
        </w:rPr>
        <w:t xml:space="preserve">（1）开标一览表内容与投标文件中相应内容不一致的，以开标一览表为准；</w:t>
      </w:r>
      <w:r/>
    </w:p>
    <w:p>
      <w:pPr>
        <w:ind w:firstLine="480"/>
        <w:spacing w:line="480" w:lineRule="exact"/>
        <w:rPr>
          <w:rFonts w:ascii="仿宋" w:hAnsi="仿宋" w:eastAsia="仿宋" w:cs="仿宋"/>
          <w:sz w:val="24"/>
        </w:rPr>
      </w:pPr>
      <w:r>
        <w:rPr>
          <w:rFonts w:hint="eastAsia" w:ascii="仿宋" w:hAnsi="仿宋" w:eastAsia="仿宋" w:cs="仿宋"/>
          <w:sz w:val="24"/>
        </w:rPr>
        <w:t xml:space="preserve">（2）大写金额和小写金额不一致的，以大写金额为准；</w:t>
      </w:r>
      <w:r/>
    </w:p>
    <w:p>
      <w:pPr>
        <w:ind w:firstLine="480"/>
        <w:spacing w:line="480" w:lineRule="exact"/>
        <w:rPr>
          <w:rFonts w:ascii="仿宋" w:hAnsi="仿宋" w:eastAsia="仿宋" w:cs="仿宋"/>
          <w:sz w:val="24"/>
        </w:rPr>
      </w:pPr>
      <w:r>
        <w:rPr>
          <w:rFonts w:hint="eastAsia" w:ascii="仿宋" w:hAnsi="仿宋" w:eastAsia="仿宋" w:cs="仿宋"/>
          <w:sz w:val="24"/>
        </w:rPr>
        <w:t xml:space="preserve">（3）单价金额小数点或者百分比有明显错位的，以开标一览表的总价为准，并修改单价；</w:t>
      </w:r>
      <w:r/>
    </w:p>
    <w:p>
      <w:pPr>
        <w:ind w:firstLine="480"/>
        <w:spacing w:line="480" w:lineRule="exact"/>
        <w:rPr>
          <w:rFonts w:ascii="仿宋" w:hAnsi="仿宋" w:eastAsia="仿宋" w:cs="仿宋"/>
          <w:sz w:val="24"/>
        </w:rPr>
      </w:pPr>
      <w:r>
        <w:rPr>
          <w:rFonts w:hint="eastAsia" w:ascii="仿宋" w:hAnsi="仿宋" w:eastAsia="仿宋" w:cs="仿宋"/>
          <w:sz w:val="24"/>
        </w:rPr>
        <w:t xml:space="preserve">（4）总价金额与按单价汇总金额不一致的，以单价金额计算结果为准。</w:t>
      </w:r>
      <w:r/>
    </w:p>
    <w:p>
      <w:pPr>
        <w:ind w:firstLine="480"/>
        <w:spacing w:line="480" w:lineRule="exact"/>
        <w:rPr>
          <w:rFonts w:ascii="仿宋" w:hAnsi="仿宋" w:eastAsia="仿宋" w:cs="仿宋"/>
          <w:sz w:val="24"/>
        </w:rPr>
      </w:pPr>
      <w:r>
        <w:rPr>
          <w:rFonts w:hint="eastAsia" w:ascii="仿宋" w:hAnsi="仿宋" w:eastAsia="仿宋" w:cs="仿宋"/>
          <w:sz w:val="24"/>
        </w:rPr>
        <w:t xml:space="preserve">（5）同时出现两种以上不一致的，按照前款规定的顺序修正。修正后的报价在供应商确认后产生约束力，供应商不确认的，其投标无效。</w:t>
      </w:r>
      <w:r/>
    </w:p>
    <w:p>
      <w:pPr>
        <w:pStyle w:val="1040"/>
        <w:ind w:firstLine="446"/>
        <w:keepLines w:val="0"/>
        <w:keepNext w:val="0"/>
        <w:spacing w:line="360" w:lineRule="auto"/>
        <w:rPr>
          <w:rFonts w:ascii="仿宋" w:hAnsi="仿宋" w:eastAsia="仿宋" w:cs="仿宋"/>
          <w:sz w:val="30"/>
        </w:rPr>
      </w:pPr>
      <w:r>
        <w:rPr>
          <w:rFonts w:hint="eastAsia" w:ascii="仿宋" w:hAnsi="仿宋" w:eastAsia="仿宋" w:cs="仿宋"/>
          <w:sz w:val="30"/>
        </w:rPr>
        <w:t xml:space="preserve">13．投标保证金</w:t>
      </w:r>
      <w:r/>
    </w:p>
    <w:p>
      <w:pPr>
        <w:ind w:firstLine="48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13.1 本项目不收投标保证金。</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14．投标有效期</w:t>
      </w:r>
      <w:r/>
    </w:p>
    <w:p>
      <w:pPr>
        <w:ind w:firstLine="480"/>
        <w:spacing w:line="360" w:lineRule="auto"/>
        <w:rPr>
          <w:rFonts w:ascii="仿宋" w:hAnsi="仿宋" w:eastAsia="仿宋" w:cs="仿宋"/>
          <w:sz w:val="24"/>
        </w:rPr>
      </w:pPr>
      <w:r>
        <w:rPr>
          <w:rFonts w:hint="eastAsia" w:ascii="仿宋" w:hAnsi="仿宋" w:eastAsia="仿宋" w:cs="仿宋"/>
          <w:sz w:val="24"/>
        </w:rPr>
        <w:t xml:space="preserve">14.1 投标有效期为：</w:t>
      </w:r>
      <w:r>
        <w:rPr>
          <w:rFonts w:hint="eastAsia" w:ascii="仿宋" w:hAnsi="仿宋" w:eastAsia="仿宋" w:cs="仿宋"/>
          <w:color w:val="000000" w:themeColor="text1"/>
          <w:sz w:val="24"/>
          <w14:textFill>
            <w14:solidFill>
              <w14:schemeClr w14:val="tx1"/>
            </w14:solidFill>
          </w14:textFill>
        </w:rPr>
        <w:t xml:space="preserve">投标文件自开标之日起90天</w:t>
      </w:r>
      <w:r>
        <w:rPr>
          <w:rFonts w:hint="eastAsia" w:ascii="仿宋" w:hAnsi="仿宋" w:eastAsia="仿宋" w:cs="仿宋"/>
          <w:sz w:val="24"/>
        </w:rPr>
        <w:t xml:space="preserve">内有效。投标人一旦获取了本招标文件并参加投标，即被认为接受了投标有效期的约定。</w:t>
      </w:r>
      <w:r/>
    </w:p>
    <w:p>
      <w:pPr>
        <w:ind w:firstLine="480"/>
        <w:spacing w:line="360" w:lineRule="auto"/>
        <w:rPr>
          <w:rFonts w:ascii="仿宋" w:hAnsi="仿宋" w:eastAsia="仿宋" w:cs="仿宋"/>
          <w:sz w:val="24"/>
        </w:rPr>
      </w:pPr>
      <w:r>
        <w:rPr>
          <w:rFonts w:hint="eastAsia" w:ascii="仿宋" w:hAnsi="仿宋" w:eastAsia="仿宋" w:cs="仿宋"/>
          <w:sz w:val="24"/>
        </w:rPr>
        <w:t xml:space="preserve">14.2 采购人于投标有效期满之前，可采用书面形式向投标人提出延长投标有效期的要求。投标人可以拒绝采购人的要求。同意延长的投标人不能要求修改其投标响应。</w:t>
      </w:r>
      <w:r/>
    </w:p>
    <w:p>
      <w:pPr>
        <w:ind w:firstLine="446"/>
        <w:spacing w:line="360" w:lineRule="auto"/>
        <w:rPr>
          <w:rFonts w:ascii="仿宋" w:hAnsi="仿宋" w:eastAsia="仿宋" w:cs="仿宋"/>
          <w:b/>
          <w:sz w:val="30"/>
        </w:rPr>
      </w:pPr>
      <w:r>
        <w:rPr>
          <w:rFonts w:hint="eastAsia" w:ascii="仿宋" w:hAnsi="仿宋" w:eastAsia="仿宋" w:cs="仿宋"/>
          <w:b/>
          <w:sz w:val="30"/>
        </w:rPr>
        <w:t xml:space="preserve">15.投标文件的签署</w:t>
      </w:r>
      <w:r/>
    </w:p>
    <w:p>
      <w:pPr>
        <w:ind w:firstLine="420"/>
        <w:spacing w:line="360" w:lineRule="auto"/>
        <w:rPr>
          <w:rFonts w:ascii="仿宋" w:hAnsi="仿宋" w:eastAsia="仿宋" w:cs="仿宋"/>
          <w:sz w:val="24"/>
        </w:rPr>
      </w:pPr>
      <w:r>
        <w:rPr>
          <w:rFonts w:hint="eastAsia" w:ascii="仿宋" w:hAnsi="仿宋" w:eastAsia="仿宋" w:cs="仿宋"/>
          <w:sz w:val="24"/>
        </w:rPr>
        <w:t xml:space="preserve">15.1 投标人应通过“苏采云”平台对投标文件进行电子签章。</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16．投标文件的提交</w:t>
      </w:r>
      <w:r/>
    </w:p>
    <w:p>
      <w:pPr>
        <w:ind w:left="1" w:firstLine="480"/>
        <w:spacing w:line="360" w:lineRule="auto"/>
        <w:rPr>
          <w:rFonts w:ascii="仿宋" w:hAnsi="仿宋" w:eastAsia="仿宋" w:cs="仿宋"/>
          <w:b/>
          <w:sz w:val="24"/>
          <w:u w:val="single"/>
        </w:rPr>
      </w:pPr>
      <w:r>
        <w:rPr>
          <w:rFonts w:hint="eastAsia" w:ascii="仿宋" w:hAnsi="仿宋" w:eastAsia="仿宋" w:cs="仿宋"/>
          <w:sz w:val="24"/>
        </w:rPr>
        <w:t xml:space="preserve">16.1 投标人须在招标文件规定的截止时间（平台时间）前，通过“苏采云”平台提交。</w:t>
      </w:r>
      <w:r/>
    </w:p>
    <w:p>
      <w:pPr>
        <w:ind w:left="1" w:firstLine="480"/>
        <w:spacing w:line="360" w:lineRule="auto"/>
        <w:rPr>
          <w:rFonts w:ascii="仿宋" w:hAnsi="仿宋" w:eastAsia="仿宋" w:cs="仿宋"/>
          <w:b/>
          <w:sz w:val="24"/>
          <w:u w:val="single"/>
        </w:rPr>
      </w:pPr>
      <w:r>
        <w:rPr>
          <w:rFonts w:hint="eastAsia" w:ascii="仿宋" w:hAnsi="仿宋" w:eastAsia="仿宋" w:cs="仿宋"/>
          <w:sz w:val="24"/>
        </w:rPr>
        <w:t xml:space="preserve">16.2 截止时间以后将无法提交投标文件。</w:t>
      </w:r>
      <w:r/>
    </w:p>
    <w:p>
      <w:pPr>
        <w:ind w:left="1" w:firstLine="480"/>
        <w:spacing w:line="360" w:lineRule="auto"/>
        <w:rPr>
          <w:rFonts w:ascii="仿宋" w:hAnsi="仿宋" w:eastAsia="仿宋" w:cs="仿宋"/>
          <w:sz w:val="24"/>
        </w:rPr>
      </w:pPr>
      <w:r>
        <w:rPr>
          <w:rFonts w:hint="eastAsia" w:ascii="仿宋" w:hAnsi="仿宋" w:eastAsia="仿宋" w:cs="仿宋"/>
          <w:sz w:val="24"/>
        </w:rPr>
        <w:t xml:space="preserve">16.3 因不可抗力事件造成投标文件的损坏、丢失的，招标组织方不承担责任。</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17．投标文件的补充、修改或者撤回</w:t>
      </w:r>
      <w:r/>
    </w:p>
    <w:p>
      <w:pPr>
        <w:ind w:firstLine="480"/>
        <w:spacing w:line="360" w:lineRule="auto"/>
        <w:rPr>
          <w:rFonts w:ascii="仿宋" w:hAnsi="仿宋" w:eastAsia="仿宋" w:cs="仿宋"/>
          <w:sz w:val="24"/>
        </w:rPr>
      </w:pPr>
      <w:r>
        <w:rPr>
          <w:rFonts w:hint="eastAsia" w:ascii="仿宋" w:hAnsi="仿宋" w:eastAsia="仿宋" w:cs="仿宋"/>
          <w:sz w:val="24"/>
        </w:rPr>
        <w:t xml:space="preserve">17.1 在提交截止时间之前，投标人可以对所提交的投标文件进行补充、修改或者撤回。</w:t>
      </w:r>
      <w:r/>
    </w:p>
    <w:p>
      <w:pPr>
        <w:ind w:firstLine="480"/>
        <w:spacing w:line="360" w:lineRule="auto"/>
        <w:rPr>
          <w:rFonts w:ascii="仿宋" w:hAnsi="仿宋" w:eastAsia="仿宋" w:cs="仿宋"/>
          <w:sz w:val="24"/>
        </w:rPr>
      </w:pPr>
      <w:r>
        <w:rPr>
          <w:rFonts w:hint="eastAsia" w:ascii="仿宋" w:hAnsi="仿宋" w:eastAsia="仿宋" w:cs="仿宋"/>
          <w:sz w:val="24"/>
        </w:rPr>
        <w:t xml:space="preserve">17.2 在提交截止时间至招标文件中规定的投标有效期满之间，投标人不得撤回其投标。</w:t>
      </w:r>
      <w:r/>
    </w:p>
    <w:p>
      <w:pPr>
        <w:pStyle w:val="2309"/>
        <w:jc w:val="center"/>
        <w:rPr>
          <w:rFonts w:ascii="仿宋" w:hAnsi="仿宋" w:eastAsia="仿宋" w:cs="仿宋"/>
          <w:b/>
          <w:bCs/>
        </w:rPr>
      </w:pPr>
      <w:r>
        <w:rPr>
          <w:rFonts w:hint="eastAsia" w:ascii="仿宋" w:hAnsi="仿宋" w:eastAsia="仿宋" w:cs="仿宋"/>
          <w:b/>
          <w:bCs/>
        </w:rPr>
        <w:t xml:space="preserve">四、开标及评标</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18．开标</w:t>
      </w:r>
      <w:r/>
    </w:p>
    <w:p>
      <w:pPr>
        <w:ind w:left="1" w:firstLine="480"/>
        <w:spacing w:line="360" w:lineRule="auto"/>
        <w:rPr>
          <w:rFonts w:ascii="仿宋" w:hAnsi="仿宋" w:eastAsia="仿宋" w:cs="仿宋"/>
          <w:sz w:val="24"/>
        </w:rPr>
      </w:pPr>
      <w:r>
        <w:rPr>
          <w:rFonts w:hint="eastAsia" w:ascii="仿宋" w:hAnsi="仿宋" w:eastAsia="仿宋" w:cs="仿宋"/>
          <w:sz w:val="24"/>
        </w:rPr>
        <w:t xml:space="preserve">18.1 招标组织方将通过“苏采云”平台“开标大厅”，在招标文件约定时间组织开标。</w:t>
      </w:r>
      <w:r/>
    </w:p>
    <w:p>
      <w:pPr>
        <w:ind w:left="1" w:firstLine="480"/>
        <w:spacing w:line="360" w:lineRule="auto"/>
        <w:rPr>
          <w:rFonts w:ascii="仿宋" w:hAnsi="仿宋" w:eastAsia="仿宋" w:cs="仿宋"/>
          <w:sz w:val="24"/>
        </w:rPr>
      </w:pPr>
      <w:r>
        <w:rPr>
          <w:rFonts w:hint="eastAsia" w:ascii="仿宋" w:hAnsi="仿宋" w:eastAsia="仿宋" w:cs="仿宋"/>
          <w:sz w:val="24"/>
        </w:rPr>
        <w:t xml:space="preserve">18.2 投标人在开标前应当做好数字证书、电脑及网络环境准备，使用“苏采云”平台参与开标。</w:t>
      </w:r>
      <w:r/>
    </w:p>
    <w:p>
      <w:pPr>
        <w:ind w:left="1" w:firstLine="480"/>
        <w:spacing w:line="360" w:lineRule="auto"/>
        <w:rPr>
          <w:rFonts w:ascii="仿宋" w:hAnsi="仿宋" w:eastAsia="仿宋" w:cs="仿宋"/>
          <w:sz w:val="24"/>
        </w:rPr>
      </w:pPr>
      <w:r>
        <w:rPr>
          <w:rFonts w:hint="eastAsia" w:ascii="仿宋" w:hAnsi="仿宋" w:eastAsia="仿宋" w:cs="仿宋"/>
          <w:sz w:val="24"/>
        </w:rPr>
        <w:t xml:space="preserve">18.3</w:t>
      </w:r>
      <w:r>
        <w:rPr>
          <w:rFonts w:hint="eastAsia" w:ascii="仿宋" w:hAnsi="仿宋" w:eastAsia="仿宋" w:cs="仿宋"/>
          <w:sz w:val="24"/>
          <w:lang w:val="en-US" w:eastAsia="zh-CN"/>
        </w:rPr>
        <w:t xml:space="preserve"> </w:t>
      </w:r>
      <w:r>
        <w:rPr>
          <w:rFonts w:hint="eastAsia" w:ascii="仿宋" w:hAnsi="仿宋" w:eastAsia="仿宋" w:cs="仿宋"/>
          <w:sz w:val="24"/>
        </w:rPr>
        <w:t xml:space="preserve">因“苏采云”</w:t>
      </w:r>
      <w:r>
        <w:rPr>
          <w:rFonts w:hint="eastAsia" w:ascii="仿宋" w:hAnsi="仿宋" w:eastAsia="仿宋" w:cs="仿宋"/>
          <w:sz w:val="24"/>
          <w:lang w:val="en-US" w:eastAsia="zh-CN"/>
        </w:rPr>
        <w:t xml:space="preserve">平台</w:t>
      </w:r>
      <w:r>
        <w:rPr>
          <w:rFonts w:hint="eastAsia" w:ascii="仿宋" w:hAnsi="仿宋" w:eastAsia="仿宋" w:cs="仿宋"/>
          <w:sz w:val="24"/>
        </w:rPr>
        <w:t xml:space="preserve">故障，导致无法按时完成投标文件解密或开、评标工作无法进行的，可根据实际情况相应延迟解密时间或调整开、评标时间。</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19.</w:t>
      </w:r>
      <w:r>
        <w:rPr>
          <w:rFonts w:hint="eastAsia" w:ascii="仿宋" w:hAnsi="仿宋" w:eastAsia="仿宋" w:cs="仿宋"/>
          <w:sz w:val="30"/>
          <w:lang w:val="en-US" w:eastAsia="zh-CN"/>
        </w:rPr>
        <w:t xml:space="preserve"> </w:t>
      </w:r>
      <w:r>
        <w:rPr>
          <w:rFonts w:hint="eastAsia" w:ascii="仿宋" w:hAnsi="仿宋" w:eastAsia="仿宋" w:cs="仿宋"/>
          <w:sz w:val="30"/>
        </w:rPr>
        <w:t xml:space="preserve">评标 </w:t>
      </w:r>
      <w:r/>
    </w:p>
    <w:p>
      <w:pPr>
        <w:ind w:left="1" w:firstLine="480"/>
        <w:spacing w:line="360" w:lineRule="auto"/>
        <w:rPr>
          <w:rFonts w:ascii="仿宋" w:hAnsi="仿宋" w:eastAsia="仿宋" w:cs="仿宋"/>
          <w:sz w:val="24"/>
        </w:rPr>
      </w:pPr>
      <w:r>
        <w:rPr>
          <w:rFonts w:hint="eastAsia" w:ascii="仿宋" w:hAnsi="仿宋" w:eastAsia="仿宋" w:cs="仿宋"/>
          <w:sz w:val="24"/>
        </w:rPr>
        <w:t xml:space="preserve">19.1评标采用“苏采云”平台评标。</w:t>
      </w:r>
      <w:r/>
    </w:p>
    <w:p>
      <w:pPr>
        <w:ind w:left="1" w:firstLine="480"/>
        <w:spacing w:line="360" w:lineRule="auto"/>
        <w:rPr>
          <w:rFonts w:ascii="仿宋" w:hAnsi="仿宋" w:eastAsia="仿宋" w:cs="仿宋"/>
          <w:sz w:val="24"/>
        </w:rPr>
      </w:pPr>
      <w:r>
        <w:rPr>
          <w:rFonts w:hint="eastAsia" w:ascii="仿宋" w:hAnsi="仿宋" w:eastAsia="仿宋" w:cs="仿宋"/>
          <w:sz w:val="24"/>
        </w:rPr>
        <w:t xml:space="preserve">19.2招标组织方负责组织评标工作，并履行下列职责：</w:t>
      </w:r>
      <w:r/>
    </w:p>
    <w:p>
      <w:pPr>
        <w:ind w:firstLine="480"/>
        <w:spacing w:line="480" w:lineRule="exact"/>
        <w:rPr>
          <w:rFonts w:ascii="仿宋" w:hAnsi="仿宋" w:eastAsia="仿宋" w:cs="仿宋"/>
          <w:sz w:val="24"/>
        </w:rPr>
      </w:pPr>
      <w:r>
        <w:rPr>
          <w:rFonts w:hint="eastAsia" w:ascii="仿宋" w:hAnsi="仿宋" w:eastAsia="仿宋" w:cs="仿宋"/>
          <w:sz w:val="24"/>
        </w:rPr>
        <w:t xml:space="preserve">（1）核对评审专家身份和采购人代表授权书，对评审专家在政府采购活动中的职责履行情况予以记录，并及时将有关违法违规行为向财政部门报告；</w:t>
      </w:r>
      <w:r/>
    </w:p>
    <w:p>
      <w:pPr>
        <w:ind w:firstLine="480"/>
        <w:spacing w:line="480" w:lineRule="exact"/>
        <w:rPr>
          <w:rFonts w:ascii="仿宋" w:hAnsi="仿宋" w:eastAsia="仿宋" w:cs="仿宋"/>
          <w:sz w:val="24"/>
        </w:rPr>
      </w:pPr>
      <w:r>
        <w:rPr>
          <w:rFonts w:hint="eastAsia" w:ascii="仿宋" w:hAnsi="仿宋" w:eastAsia="仿宋" w:cs="仿宋"/>
          <w:sz w:val="24"/>
        </w:rPr>
        <w:t xml:space="preserve">（2）宣布评标纪律；</w:t>
      </w:r>
      <w:r/>
    </w:p>
    <w:p>
      <w:pPr>
        <w:ind w:firstLine="480"/>
        <w:spacing w:line="480" w:lineRule="exact"/>
        <w:rPr>
          <w:rFonts w:ascii="仿宋" w:hAnsi="仿宋" w:eastAsia="仿宋" w:cs="仿宋"/>
          <w:sz w:val="24"/>
        </w:rPr>
      </w:pPr>
      <w:r>
        <w:rPr>
          <w:rFonts w:hint="eastAsia" w:ascii="仿宋" w:hAnsi="仿宋" w:eastAsia="仿宋" w:cs="仿宋"/>
          <w:sz w:val="24"/>
        </w:rPr>
        <w:t xml:space="preserve">（3）公布投标人名单，告知评审专家应当回避的情形；</w:t>
      </w:r>
      <w:r/>
    </w:p>
    <w:p>
      <w:pPr>
        <w:ind w:firstLine="480"/>
        <w:spacing w:line="480" w:lineRule="exact"/>
        <w:rPr>
          <w:rFonts w:ascii="仿宋" w:hAnsi="仿宋" w:eastAsia="仿宋" w:cs="仿宋"/>
          <w:sz w:val="24"/>
        </w:rPr>
      </w:pPr>
      <w:r>
        <w:rPr>
          <w:rFonts w:hint="eastAsia" w:ascii="仿宋" w:hAnsi="仿宋" w:eastAsia="仿宋" w:cs="仿宋"/>
          <w:sz w:val="24"/>
        </w:rPr>
        <w:t xml:space="preserve">（4）组织评标委员会推选评标组长，采购人代表不得担任组长；</w:t>
      </w:r>
      <w:r/>
    </w:p>
    <w:p>
      <w:pPr>
        <w:ind w:firstLine="480"/>
        <w:spacing w:line="480" w:lineRule="exact"/>
        <w:rPr>
          <w:rFonts w:ascii="仿宋" w:hAnsi="仿宋" w:eastAsia="仿宋" w:cs="仿宋"/>
          <w:sz w:val="24"/>
        </w:rPr>
      </w:pPr>
      <w:r>
        <w:rPr>
          <w:rFonts w:hint="eastAsia" w:ascii="仿宋" w:hAnsi="仿宋" w:eastAsia="仿宋" w:cs="仿宋"/>
          <w:sz w:val="24"/>
        </w:rPr>
        <w:t xml:space="preserve">（5）在评标期间采取必要的通讯管理措施，保证评标活动不受外界干扰；</w:t>
      </w:r>
      <w:r/>
    </w:p>
    <w:p>
      <w:pPr>
        <w:ind w:firstLine="480"/>
        <w:spacing w:line="480" w:lineRule="exact"/>
        <w:rPr>
          <w:rFonts w:ascii="仿宋" w:hAnsi="仿宋" w:eastAsia="仿宋" w:cs="仿宋"/>
          <w:sz w:val="24"/>
        </w:rPr>
      </w:pPr>
      <w:r>
        <w:rPr>
          <w:rFonts w:hint="eastAsia" w:ascii="仿宋" w:hAnsi="仿宋" w:eastAsia="仿宋" w:cs="仿宋"/>
          <w:sz w:val="24"/>
        </w:rPr>
        <w:t xml:space="preserve">（6）根据评标委员会的要求介绍政府采购相关政策法规、招标文件；</w:t>
      </w:r>
      <w:r/>
    </w:p>
    <w:p>
      <w:pPr>
        <w:ind w:firstLine="480"/>
        <w:spacing w:line="480" w:lineRule="exact"/>
        <w:rPr>
          <w:rFonts w:ascii="仿宋" w:hAnsi="仿宋" w:eastAsia="仿宋" w:cs="仿宋"/>
          <w:sz w:val="24"/>
        </w:rPr>
      </w:pPr>
      <w:r>
        <w:rPr>
          <w:rFonts w:hint="eastAsia" w:ascii="仿宋" w:hAnsi="仿宋" w:eastAsia="仿宋" w:cs="仿宋"/>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480" w:lineRule="exact"/>
        <w:rPr>
          <w:rFonts w:ascii="仿宋" w:hAnsi="仿宋" w:eastAsia="仿宋" w:cs="仿宋"/>
          <w:sz w:val="24"/>
        </w:rPr>
      </w:pPr>
      <w:r>
        <w:rPr>
          <w:rFonts w:hint="eastAsia" w:ascii="仿宋" w:hAnsi="仿宋" w:eastAsia="仿宋" w:cs="仿宋"/>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ind w:firstLine="480"/>
        <w:spacing w:line="480" w:lineRule="exact"/>
        <w:rPr>
          <w:rFonts w:ascii="仿宋" w:hAnsi="仿宋" w:eastAsia="仿宋" w:cs="仿宋"/>
          <w:sz w:val="24"/>
        </w:rPr>
      </w:pPr>
      <w:r>
        <w:rPr>
          <w:rFonts w:hint="eastAsia" w:ascii="仿宋" w:hAnsi="仿宋" w:eastAsia="仿宋" w:cs="仿宋"/>
          <w:sz w:val="24"/>
        </w:rPr>
        <w:t xml:space="preserve">（9）评审工作完成后，按照规定向评审专家支付劳务报酬和异地评审差旅费；</w:t>
      </w:r>
      <w:r/>
    </w:p>
    <w:p>
      <w:pPr>
        <w:ind w:firstLine="480"/>
        <w:spacing w:line="480" w:lineRule="exact"/>
        <w:rPr>
          <w:rFonts w:ascii="仿宋" w:hAnsi="仿宋" w:eastAsia="仿宋" w:cs="仿宋"/>
          <w:sz w:val="24"/>
        </w:rPr>
      </w:pPr>
      <w:r>
        <w:rPr>
          <w:rFonts w:hint="eastAsia" w:ascii="仿宋" w:hAnsi="仿宋" w:eastAsia="仿宋" w:cs="仿宋"/>
          <w:sz w:val="24"/>
        </w:rPr>
        <w:t xml:space="preserve">（10）处理与评标有关的其他事项。</w:t>
      </w:r>
      <w:r/>
    </w:p>
    <w:p>
      <w:pPr>
        <w:ind w:firstLine="480"/>
        <w:spacing w:line="480" w:lineRule="exact"/>
        <w:rPr>
          <w:rFonts w:ascii="仿宋" w:hAnsi="仿宋" w:eastAsia="仿宋" w:cs="仿宋"/>
          <w:sz w:val="24"/>
        </w:rPr>
      </w:pPr>
      <w:r>
        <w:rPr>
          <w:rFonts w:hint="eastAsia" w:ascii="仿宋" w:hAnsi="仿宋" w:eastAsia="仿宋" w:cs="仿宋"/>
          <w:sz w:val="24"/>
        </w:rPr>
        <w:t xml:space="preserve">19.3具体评标事务由依法组建的评标委员会负责，并独立履行下列职责：</w:t>
      </w:r>
      <w:r/>
    </w:p>
    <w:p>
      <w:pPr>
        <w:ind w:firstLine="480"/>
        <w:spacing w:line="480" w:lineRule="exact"/>
        <w:rPr>
          <w:rFonts w:ascii="仿宋" w:hAnsi="仿宋" w:eastAsia="仿宋" w:cs="仿宋"/>
          <w:sz w:val="24"/>
        </w:rPr>
      </w:pPr>
      <w:r>
        <w:rPr>
          <w:rFonts w:hint="eastAsia" w:ascii="仿宋" w:hAnsi="仿宋" w:eastAsia="仿宋" w:cs="仿宋"/>
          <w:sz w:val="24"/>
        </w:rPr>
        <w:t xml:space="preserve">（1）审查、评价投标文件是否符合招标文件的商务、技术等实质性要求；</w:t>
      </w:r>
      <w:r/>
    </w:p>
    <w:p>
      <w:pPr>
        <w:ind w:firstLine="480"/>
        <w:spacing w:line="480" w:lineRule="exact"/>
        <w:rPr>
          <w:rFonts w:ascii="仿宋" w:hAnsi="仿宋" w:eastAsia="仿宋" w:cs="仿宋"/>
          <w:sz w:val="24"/>
        </w:rPr>
      </w:pPr>
      <w:r>
        <w:rPr>
          <w:rFonts w:hint="eastAsia" w:ascii="仿宋" w:hAnsi="仿宋" w:eastAsia="仿宋" w:cs="仿宋"/>
          <w:sz w:val="24"/>
        </w:rPr>
        <w:t xml:space="preserve">（2）要求投标人对投标文件有关事项作出澄清或者说明；</w:t>
      </w:r>
      <w:r/>
    </w:p>
    <w:p>
      <w:pPr>
        <w:ind w:firstLine="480"/>
        <w:spacing w:line="480" w:lineRule="exact"/>
        <w:rPr>
          <w:rFonts w:ascii="仿宋" w:hAnsi="仿宋" w:eastAsia="仿宋" w:cs="仿宋"/>
          <w:sz w:val="24"/>
        </w:rPr>
      </w:pPr>
      <w:r>
        <w:rPr>
          <w:rFonts w:hint="eastAsia" w:ascii="仿宋" w:hAnsi="仿宋" w:eastAsia="仿宋" w:cs="仿宋"/>
          <w:sz w:val="24"/>
        </w:rPr>
        <w:t xml:space="preserve">（3）对投标文件进行比较和评价；</w:t>
      </w:r>
      <w:r/>
    </w:p>
    <w:p>
      <w:pPr>
        <w:ind w:firstLine="480"/>
        <w:spacing w:line="480" w:lineRule="exact"/>
        <w:rPr>
          <w:rFonts w:ascii="仿宋" w:hAnsi="仿宋" w:eastAsia="仿宋" w:cs="仿宋"/>
          <w:sz w:val="24"/>
        </w:rPr>
      </w:pPr>
      <w:r>
        <w:rPr>
          <w:rFonts w:hint="eastAsia" w:ascii="仿宋" w:hAnsi="仿宋" w:eastAsia="仿宋" w:cs="仿宋"/>
          <w:sz w:val="24"/>
        </w:rPr>
        <w:t xml:space="preserve">（4）推荐中标候选人或根据采购人委托直接确定中标供应商；</w:t>
      </w:r>
      <w:r/>
    </w:p>
    <w:p>
      <w:pPr>
        <w:ind w:firstLine="480"/>
        <w:spacing w:line="480" w:lineRule="exact"/>
        <w:rPr>
          <w:rFonts w:ascii="仿宋" w:hAnsi="仿宋" w:eastAsia="仿宋" w:cs="仿宋"/>
          <w:sz w:val="24"/>
        </w:rPr>
      </w:pPr>
      <w:r>
        <w:rPr>
          <w:rFonts w:hint="eastAsia" w:ascii="仿宋" w:hAnsi="仿宋" w:eastAsia="仿宋" w:cs="仿宋"/>
          <w:sz w:val="24"/>
        </w:rPr>
        <w:t xml:space="preserve">（5）向采购人、财政部门报告评标中发现的违法行为。</w:t>
      </w:r>
      <w:r/>
    </w:p>
    <w:p>
      <w:pPr>
        <w:ind w:firstLine="480"/>
        <w:spacing w:line="480" w:lineRule="exact"/>
        <w:rPr>
          <w:rFonts w:ascii="仿宋" w:hAnsi="仿宋" w:eastAsia="仿宋" w:cs="仿宋"/>
          <w:sz w:val="24"/>
        </w:rPr>
      </w:pPr>
      <w:r>
        <w:rPr>
          <w:rFonts w:hint="eastAsia" w:ascii="仿宋" w:hAnsi="仿宋" w:eastAsia="仿宋" w:cs="仿宋"/>
          <w:sz w:val="24"/>
        </w:rPr>
        <w:t xml:space="preserve">19.4评标程序详见第五章“评审方法与评审标准”。</w:t>
      </w:r>
      <w:r/>
    </w:p>
    <w:p>
      <w:pPr>
        <w:numPr>
          <w:ilvl w:val="0"/>
          <w:numId w:val="13"/>
        </w:numPr>
        <w:ind w:firstLine="562"/>
        <w:jc w:val="left"/>
        <w:spacing w:line="480" w:lineRule="exact"/>
        <w:tabs>
          <w:tab w:val="left" w:pos="900" w:leader="none"/>
        </w:tabs>
        <w:rPr>
          <w:rFonts w:ascii="仿宋" w:hAnsi="仿宋" w:eastAsia="仿宋" w:cs="仿宋"/>
          <w:b/>
          <w:sz w:val="28"/>
          <w:szCs w:val="28"/>
        </w:rPr>
        <w:outlineLvl w:val="2"/>
      </w:pPr>
      <w:r>
        <w:rPr>
          <w:rFonts w:hint="eastAsia" w:ascii="仿宋" w:hAnsi="仿宋" w:eastAsia="仿宋" w:cs="仿宋"/>
          <w:b/>
          <w:sz w:val="28"/>
          <w:szCs w:val="28"/>
        </w:rPr>
        <w:t xml:space="preserve">评审注意事项</w:t>
      </w:r>
      <w:r/>
    </w:p>
    <w:p>
      <w:pPr>
        <w:ind w:firstLine="482"/>
        <w:spacing w:line="480" w:lineRule="exact"/>
        <w:rPr>
          <w:rFonts w:ascii="仿宋" w:hAnsi="仿宋" w:eastAsia="仿宋" w:cs="仿宋"/>
          <w:b/>
          <w:bCs/>
          <w:sz w:val="24"/>
        </w:rPr>
      </w:pPr>
      <w:r>
        <w:rPr>
          <w:rFonts w:hint="eastAsia" w:ascii="仿宋" w:hAnsi="仿宋" w:eastAsia="仿宋" w:cs="仿宋"/>
          <w:b/>
          <w:bCs/>
          <w:sz w:val="24"/>
        </w:rPr>
        <w:t xml:space="preserve">20.1开标至评标结束期间，投标人代表应保持“苏采云”平台在线并保持通讯畅通，及时处置平台及评标委员会发出的要求，自行承担操作延误或失误的一切后果。</w:t>
      </w:r>
      <w:r/>
    </w:p>
    <w:p>
      <w:pPr>
        <w:ind w:firstLine="562"/>
        <w:jc w:val="left"/>
        <w:spacing w:line="480" w:lineRule="exact"/>
        <w:tabs>
          <w:tab w:val="left" w:pos="900" w:leader="none"/>
        </w:tabs>
        <w:rPr>
          <w:rFonts w:ascii="仿宋" w:hAnsi="仿宋" w:eastAsia="仿宋" w:cs="仿宋"/>
          <w:b/>
          <w:sz w:val="28"/>
          <w:szCs w:val="28"/>
        </w:rPr>
        <w:outlineLvl w:val="2"/>
      </w:pPr>
      <w:r>
        <w:rPr>
          <w:rFonts w:hint="eastAsia" w:ascii="仿宋" w:hAnsi="仿宋" w:eastAsia="仿宋" w:cs="仿宋"/>
          <w:b/>
          <w:sz w:val="28"/>
          <w:szCs w:val="28"/>
        </w:rPr>
        <w:t xml:space="preserve">21．无效投标的情形</w:t>
      </w:r>
      <w:r/>
    </w:p>
    <w:p>
      <w:pPr>
        <w:ind w:firstLine="480"/>
        <w:spacing w:line="480" w:lineRule="exact"/>
        <w:rPr>
          <w:rFonts w:ascii="仿宋" w:hAnsi="仿宋" w:eastAsia="仿宋" w:cs="仿宋"/>
          <w:sz w:val="24"/>
        </w:rPr>
      </w:pPr>
      <w:r>
        <w:rPr>
          <w:rFonts w:hint="eastAsia" w:ascii="仿宋" w:hAnsi="仿宋" w:eastAsia="仿宋" w:cs="仿宋"/>
          <w:sz w:val="24"/>
        </w:rPr>
        <w:t xml:space="preserve">供应商存在下列情况之一的，其投标无效：　</w:t>
      </w:r>
      <w:r/>
    </w:p>
    <w:p>
      <w:pPr>
        <w:ind w:firstLine="482"/>
        <w:spacing w:line="480" w:lineRule="exact"/>
        <w:rPr>
          <w:rFonts w:ascii="仿宋" w:hAnsi="仿宋" w:eastAsia="仿宋" w:cs="仿宋"/>
          <w:b/>
          <w:bCs/>
          <w:sz w:val="24"/>
        </w:rPr>
      </w:pPr>
      <w:r>
        <w:rPr>
          <w:rFonts w:hint="eastAsia" w:ascii="仿宋" w:hAnsi="仿宋" w:eastAsia="仿宋" w:cs="仿宋"/>
          <w:b/>
          <w:bCs/>
          <w:sz w:val="24"/>
        </w:rPr>
        <w:t xml:space="preserve">(1）单位负责人为同一人或者存在直接控股、管理关系的不同供应商参加同一合同项下的政府采购活动的；</w:t>
      </w:r>
      <w:r/>
    </w:p>
    <w:p>
      <w:pPr>
        <w:ind w:firstLine="482"/>
        <w:spacing w:line="480" w:lineRule="exact"/>
        <w:rPr>
          <w:rFonts w:ascii="仿宋" w:hAnsi="仿宋" w:eastAsia="仿宋" w:cs="仿宋"/>
          <w:b/>
          <w:bCs/>
          <w:sz w:val="24"/>
        </w:rPr>
      </w:pPr>
      <w:r>
        <w:rPr>
          <w:rFonts w:hint="eastAsia" w:ascii="仿宋" w:hAnsi="仿宋" w:eastAsia="仿宋" w:cs="仿宋"/>
          <w:b/>
          <w:bCs/>
          <w:sz w:val="24"/>
        </w:rPr>
        <w:t xml:space="preserve">（2）未按招标文件要求进行有效签章的，签字人未经法定代表人有效授权委托的；</w:t>
      </w:r>
      <w:r/>
    </w:p>
    <w:p>
      <w:pPr>
        <w:ind w:firstLine="482"/>
        <w:spacing w:line="480" w:lineRule="exact"/>
      </w:pPr>
      <w:r>
        <w:rPr>
          <w:rFonts w:hint="eastAsia" w:ascii="仿宋" w:hAnsi="仿宋" w:eastAsia="仿宋" w:cs="仿宋"/>
          <w:b/>
          <w:bCs/>
          <w:sz w:val="24"/>
        </w:rPr>
        <w:t xml:space="preserve">（3）供应商存在串通投标情形的（见本文件第23条规定）；</w:t>
      </w:r>
      <w:r/>
    </w:p>
    <w:p>
      <w:pPr>
        <w:ind w:firstLine="482"/>
        <w:spacing w:line="480" w:lineRule="exact"/>
        <w:rPr>
          <w:rFonts w:ascii="仿宋" w:hAnsi="仿宋" w:eastAsia="仿宋" w:cs="仿宋"/>
          <w:b/>
          <w:bCs/>
          <w:sz w:val="24"/>
        </w:rPr>
      </w:pPr>
      <w:r>
        <w:rPr>
          <w:rFonts w:hint="eastAsia" w:ascii="仿宋" w:hAnsi="仿宋" w:eastAsia="仿宋" w:cs="仿宋"/>
          <w:b/>
          <w:bCs/>
          <w:sz w:val="24"/>
        </w:rPr>
        <w:t xml:space="preserve">（4）不具备招标文件中规定的资格要求的；</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（5）“信用中国”网站（www.creditchina.gov.cn）、中国政府采购网（www.ccgp.gov.cn）查询结果为失信被执行人、重大税收违法案件当事人名单、政府采购严重违法失信行为的；</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（6）投标文件含有采购人不能接受的附加条件的;</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（7）投标文件中提供了虚假或失实资料的；</w:t>
      </w:r>
      <w:r/>
    </w:p>
    <w:p>
      <w:pPr>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（8）不符合法律、法规和招标文件规定的其它实质性条款。</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22. 串通投标的情形</w:t>
      </w:r>
      <w:r/>
    </w:p>
    <w:p>
      <w:pPr>
        <w:ind w:firstLine="480"/>
        <w:spacing w:line="360" w:lineRule="auto"/>
        <w:rPr>
          <w:rFonts w:ascii="仿宋" w:hAnsi="仿宋" w:eastAsia="仿宋" w:cs="仿宋"/>
          <w:sz w:val="24"/>
        </w:rPr>
      </w:pPr>
      <w:r>
        <w:rPr>
          <w:rFonts w:hint="eastAsia" w:ascii="仿宋" w:hAnsi="仿宋" w:eastAsia="仿宋" w:cs="仿宋"/>
          <w:sz w:val="24"/>
        </w:rPr>
        <w:t xml:space="preserve">22.1 有下列情形之一的，视为投标人串通投标，投标无效：</w:t>
      </w:r>
      <w:r/>
    </w:p>
    <w:p>
      <w:pPr>
        <w:ind w:firstLine="480"/>
        <w:spacing w:line="360" w:lineRule="auto"/>
        <w:rPr>
          <w:rFonts w:ascii="仿宋" w:hAnsi="仿宋" w:eastAsia="仿宋" w:cs="仿宋"/>
          <w:sz w:val="24"/>
        </w:rPr>
      </w:pPr>
      <w:r>
        <w:rPr>
          <w:rFonts w:hint="eastAsia" w:ascii="仿宋" w:hAnsi="仿宋" w:eastAsia="仿宋" w:cs="仿宋"/>
          <w:sz w:val="24"/>
        </w:rPr>
        <w:t xml:space="preserve">（1）不同投标人的投标文件由同一单位或者个人编制；</w:t>
      </w:r>
      <w:r/>
    </w:p>
    <w:p>
      <w:pPr>
        <w:ind w:firstLine="480"/>
        <w:spacing w:line="360" w:lineRule="auto"/>
        <w:rPr>
          <w:rFonts w:ascii="仿宋" w:hAnsi="仿宋" w:eastAsia="仿宋" w:cs="仿宋"/>
          <w:sz w:val="24"/>
        </w:rPr>
      </w:pPr>
      <w:r>
        <w:rPr>
          <w:rFonts w:hint="eastAsia" w:ascii="仿宋" w:hAnsi="仿宋" w:eastAsia="仿宋" w:cs="仿宋"/>
          <w:sz w:val="24"/>
        </w:rPr>
        <w:t xml:space="preserve">（2）不同投标人委托同一单位或者个人办理投标事宜；</w:t>
      </w:r>
      <w:r/>
    </w:p>
    <w:p>
      <w:pPr>
        <w:ind w:firstLine="480"/>
        <w:spacing w:line="360" w:lineRule="auto"/>
        <w:rPr>
          <w:rFonts w:ascii="仿宋" w:hAnsi="仿宋" w:eastAsia="仿宋" w:cs="仿宋"/>
          <w:sz w:val="24"/>
        </w:rPr>
      </w:pPr>
      <w:r>
        <w:rPr>
          <w:rFonts w:hint="eastAsia" w:ascii="仿宋" w:hAnsi="仿宋" w:eastAsia="仿宋" w:cs="仿宋"/>
          <w:sz w:val="24"/>
        </w:rPr>
        <w:t xml:space="preserve">（3）不同投标人的投标文件载明的项目管理成员或者联系人员为同一人；</w:t>
      </w:r>
      <w:r/>
    </w:p>
    <w:p>
      <w:pPr>
        <w:ind w:firstLine="480"/>
        <w:spacing w:line="360" w:lineRule="auto"/>
        <w:rPr>
          <w:rFonts w:ascii="仿宋" w:hAnsi="仿宋" w:eastAsia="仿宋" w:cs="仿宋"/>
          <w:sz w:val="24"/>
        </w:rPr>
      </w:pPr>
      <w:r>
        <w:rPr>
          <w:rFonts w:hint="eastAsia" w:ascii="仿宋" w:hAnsi="仿宋" w:eastAsia="仿宋" w:cs="仿宋"/>
          <w:sz w:val="24"/>
        </w:rPr>
        <w:t xml:space="preserve">（4）不同投标人的投标文件异常一致或者投标报价呈规律性差异；</w:t>
      </w:r>
      <w:r/>
    </w:p>
    <w:p>
      <w:pPr>
        <w:ind w:firstLine="480"/>
        <w:spacing w:line="360" w:lineRule="auto"/>
        <w:rPr>
          <w:rFonts w:ascii="仿宋" w:hAnsi="仿宋" w:eastAsia="仿宋" w:cs="仿宋"/>
          <w:sz w:val="24"/>
        </w:rPr>
      </w:pPr>
      <w:r>
        <w:rPr>
          <w:rFonts w:hint="eastAsia" w:ascii="仿宋" w:hAnsi="仿宋" w:eastAsia="仿宋" w:cs="仿宋"/>
          <w:sz w:val="24"/>
        </w:rPr>
        <w:t xml:space="preserve">（5）不同投标人的投标文件相互混装。</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23．废标的情形</w:t>
      </w:r>
      <w:r/>
    </w:p>
    <w:p>
      <w:pPr>
        <w:ind w:firstLine="480"/>
        <w:spacing w:line="360" w:lineRule="auto"/>
        <w:rPr>
          <w:rFonts w:ascii="仿宋" w:hAnsi="仿宋" w:eastAsia="仿宋" w:cs="仿宋"/>
          <w:sz w:val="24"/>
        </w:rPr>
      </w:pPr>
      <w:r>
        <w:rPr>
          <w:rFonts w:hint="eastAsia" w:ascii="仿宋" w:hAnsi="仿宋" w:eastAsia="仿宋" w:cs="仿宋"/>
          <w:sz w:val="24"/>
        </w:rPr>
        <w:t xml:space="preserve">23.1 出现下列情形之一的，将予废标：</w:t>
      </w:r>
      <w:r/>
    </w:p>
    <w:p>
      <w:pPr>
        <w:ind w:firstLine="480"/>
        <w:spacing w:line="480" w:lineRule="exact"/>
        <w:rPr>
          <w:rFonts w:ascii="仿宋" w:hAnsi="仿宋" w:eastAsia="仿宋" w:cs="仿宋"/>
          <w:sz w:val="24"/>
        </w:rPr>
      </w:pPr>
      <w:r>
        <w:rPr>
          <w:rFonts w:hint="eastAsia" w:ascii="仿宋" w:hAnsi="仿宋" w:eastAsia="仿宋" w:cs="仿宋"/>
          <w:sz w:val="24"/>
        </w:rPr>
        <w:t xml:space="preserve">（1）符合专业条件的供应商或者对招标文件作实质响应的供应商不足三家的；  </w:t>
      </w:r>
      <w:r/>
    </w:p>
    <w:p>
      <w:pPr>
        <w:ind w:firstLine="480"/>
        <w:spacing w:line="480" w:lineRule="exact"/>
        <w:rPr>
          <w:rFonts w:ascii="仿宋" w:hAnsi="仿宋" w:eastAsia="仿宋" w:cs="仿宋"/>
          <w:sz w:val="24"/>
        </w:rPr>
      </w:pPr>
      <w:r>
        <w:rPr>
          <w:rFonts w:hint="eastAsia" w:ascii="仿宋" w:hAnsi="仿宋" w:eastAsia="仿宋" w:cs="仿宋"/>
          <w:sz w:val="24"/>
        </w:rPr>
        <w:t xml:space="preserve">（2）出现影响采购公正的违法、违规行为的；  </w:t>
      </w:r>
      <w:r/>
    </w:p>
    <w:p>
      <w:pPr>
        <w:ind w:firstLine="480"/>
        <w:spacing w:line="480" w:lineRule="exact"/>
        <w:rPr>
          <w:rFonts w:ascii="仿宋" w:hAnsi="仿宋" w:eastAsia="仿宋" w:cs="仿宋"/>
          <w:sz w:val="24"/>
        </w:rPr>
      </w:pPr>
      <w:r>
        <w:rPr>
          <w:rFonts w:hint="eastAsia" w:ascii="仿宋" w:hAnsi="仿宋" w:eastAsia="仿宋" w:cs="仿宋"/>
          <w:sz w:val="24"/>
        </w:rPr>
        <w:t xml:space="preserve">（3）投标人的报价均超过了采购预算，采购人不能支付的；</w:t>
      </w:r>
      <w:r/>
    </w:p>
    <w:p>
      <w:pPr>
        <w:ind w:firstLine="480"/>
        <w:spacing w:line="480" w:lineRule="exact"/>
        <w:rPr>
          <w:rFonts w:ascii="仿宋" w:hAnsi="仿宋" w:eastAsia="仿宋" w:cs="仿宋"/>
          <w:sz w:val="24"/>
        </w:rPr>
      </w:pPr>
      <w:r>
        <w:rPr>
          <w:rFonts w:hint="eastAsia" w:ascii="仿宋" w:hAnsi="仿宋" w:eastAsia="仿宋" w:cs="仿宋"/>
          <w:sz w:val="24"/>
        </w:rPr>
        <w:t xml:space="preserve">（4）因重大变故，采购任务取消的； </w:t>
      </w:r>
      <w:r/>
    </w:p>
    <w:p>
      <w:pPr>
        <w:ind w:firstLine="480"/>
        <w:spacing w:line="360" w:lineRule="auto"/>
        <w:rPr>
          <w:rFonts w:ascii="仿宋" w:hAnsi="仿宋" w:eastAsia="仿宋" w:cs="仿宋"/>
          <w:sz w:val="24"/>
        </w:rPr>
      </w:pPr>
      <w:r>
        <w:rPr>
          <w:rFonts w:hint="eastAsia" w:ascii="仿宋" w:hAnsi="仿宋" w:eastAsia="仿宋" w:cs="仿宋"/>
          <w:sz w:val="24"/>
        </w:rPr>
        <w:t xml:space="preserve"> </w:t>
      </w:r>
      <w:r/>
    </w:p>
    <w:p>
      <w:pPr>
        <w:pStyle w:val="2309"/>
        <w:jc w:val="center"/>
        <w:rPr>
          <w:rFonts w:ascii="仿宋" w:hAnsi="仿宋" w:eastAsia="仿宋" w:cs="仿宋"/>
          <w:b/>
          <w:bCs/>
        </w:rPr>
      </w:pPr>
      <w:r>
        <w:rPr>
          <w:rFonts w:hint="eastAsia" w:ascii="仿宋" w:hAnsi="仿宋" w:eastAsia="仿宋" w:cs="仿宋"/>
          <w:b/>
          <w:bCs/>
        </w:rPr>
        <w:t xml:space="preserve">五、确定中标供应商</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2</w:t>
      </w:r>
      <w:r>
        <w:rPr>
          <w:rFonts w:hint="eastAsia" w:ascii="仿宋" w:hAnsi="仿宋" w:eastAsia="仿宋" w:cs="仿宋"/>
          <w:sz w:val="30"/>
          <w:lang w:val="en-US" w:eastAsia="zh-CN"/>
        </w:rPr>
        <w:t xml:space="preserve">4</w:t>
      </w:r>
      <w:r>
        <w:rPr>
          <w:rFonts w:hint="eastAsia" w:ascii="仿宋" w:hAnsi="仿宋" w:eastAsia="仿宋" w:cs="仿宋"/>
          <w:sz w:val="30"/>
        </w:rPr>
        <w:t xml:space="preserve">.确定中标人</w:t>
      </w:r>
      <w:r/>
    </w:p>
    <w:p>
      <w:pPr>
        <w:ind w:firstLine="480"/>
        <w:spacing w:line="48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4</w:t>
      </w:r>
      <w:r>
        <w:rPr>
          <w:rFonts w:hint="eastAsia" w:ascii="仿宋" w:hAnsi="仿宋" w:eastAsia="仿宋" w:cs="仿宋"/>
          <w:sz w:val="24"/>
        </w:rPr>
        <w:t xml:space="preserve">.1评审结果确定后，招标组织方将在评审结束后 2 个工作日内将评审报告送采购人确认。</w:t>
      </w:r>
      <w:r/>
    </w:p>
    <w:p>
      <w:pPr>
        <w:ind w:firstLine="480"/>
        <w:spacing w:line="48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4</w:t>
      </w:r>
      <w:r>
        <w:rPr>
          <w:rFonts w:hint="eastAsia" w:ascii="仿宋" w:hAnsi="仿宋" w:eastAsia="仿宋" w:cs="仿宋"/>
          <w:sz w:val="24"/>
        </w:rPr>
        <w:t xml:space="preserve">.2采购人在收到评审报告后 5 个工作日内，从评审报告提出的中标候选供应商中，按照排序由高到低的原则确定中标供应商。</w:t>
      </w:r>
      <w:r/>
    </w:p>
    <w:p>
      <w:pPr>
        <w:ind w:firstLine="480"/>
        <w:spacing w:line="360" w:lineRule="auto"/>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r>
      <w:r/>
    </w:p>
    <w:p>
      <w:pPr>
        <w:pStyle w:val="2309"/>
        <w:jc w:val="center"/>
        <w:rPr>
          <w:rFonts w:ascii="仿宋" w:hAnsi="仿宋" w:eastAsia="仿宋" w:cs="仿宋"/>
          <w:b/>
          <w:bCs/>
        </w:rPr>
      </w:pPr>
      <w:r>
        <w:rPr>
          <w:rFonts w:hint="eastAsia" w:ascii="仿宋" w:hAnsi="仿宋" w:eastAsia="仿宋" w:cs="仿宋"/>
          <w:b/>
          <w:bCs/>
        </w:rPr>
        <w:t xml:space="preserve">六、签订合同</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2</w:t>
      </w:r>
      <w:r>
        <w:rPr>
          <w:rFonts w:hint="eastAsia" w:ascii="仿宋" w:hAnsi="仿宋" w:eastAsia="仿宋" w:cs="仿宋"/>
          <w:sz w:val="30"/>
          <w:lang w:val="en-US" w:eastAsia="zh-CN"/>
        </w:rPr>
        <w:t xml:space="preserve">5</w:t>
      </w:r>
      <w:r>
        <w:rPr>
          <w:rFonts w:hint="eastAsia" w:ascii="仿宋" w:hAnsi="仿宋" w:eastAsia="仿宋" w:cs="仿宋"/>
          <w:sz w:val="30"/>
        </w:rPr>
        <w:t xml:space="preserve">．中标通知书</w:t>
      </w:r>
      <w:r/>
    </w:p>
    <w:p>
      <w:pPr>
        <w:ind w:firstLine="480"/>
        <w:spacing w:line="48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5</w:t>
      </w:r>
      <w:r>
        <w:rPr>
          <w:rFonts w:hint="eastAsia" w:ascii="仿宋" w:hAnsi="仿宋" w:eastAsia="仿宋" w:cs="仿宋"/>
          <w:sz w:val="24"/>
        </w:rPr>
        <w:t xml:space="preserve">.1 中标通知书自发出之日起生效，中标通知书发出后，采购人不得违法改变中标结果，中标供应商无正当理由不得放弃中标。</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2</w:t>
      </w:r>
      <w:r>
        <w:rPr>
          <w:rFonts w:hint="eastAsia" w:ascii="仿宋" w:hAnsi="仿宋" w:eastAsia="仿宋" w:cs="仿宋"/>
          <w:sz w:val="30"/>
          <w:lang w:val="en-US" w:eastAsia="zh-CN"/>
        </w:rPr>
        <w:t xml:space="preserve">6</w:t>
      </w:r>
      <w:r>
        <w:rPr>
          <w:rFonts w:hint="eastAsia" w:ascii="仿宋" w:hAnsi="仿宋" w:eastAsia="仿宋" w:cs="仿宋"/>
          <w:sz w:val="30"/>
        </w:rPr>
        <w:t xml:space="preserve">．签订合同</w:t>
      </w:r>
      <w:r/>
    </w:p>
    <w:p>
      <w:pPr>
        <w:ind w:firstLine="480"/>
        <w:spacing w:line="48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6</w:t>
      </w:r>
      <w:r>
        <w:rPr>
          <w:rFonts w:hint="eastAsia" w:ascii="仿宋" w:hAnsi="仿宋" w:eastAsia="仿宋" w:cs="仿宋"/>
          <w:sz w:val="24"/>
        </w:rPr>
        <w:t xml:space="preserve">.1 采购人自《中标通知书》发出之日起十日内，按照招标文件和中标供应商投标文件与中标供应商签订书面合同。所签订的合同不得对招标文件确定事项和中标供应商投标文件作实质性修改。 </w:t>
      </w:r>
      <w:r/>
    </w:p>
    <w:p>
      <w:pPr>
        <w:ind w:firstLine="480"/>
        <w:spacing w:line="48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6</w:t>
      </w:r>
      <w:r>
        <w:rPr>
          <w:rFonts w:hint="eastAsia" w:ascii="仿宋" w:hAnsi="仿宋" w:eastAsia="仿宋" w:cs="仿宋"/>
          <w:sz w:val="24"/>
        </w:rPr>
        <w:t xml:space="preserve">.2 采购人不得向中标供应商提出任何不合理的要求作为签订合同的条件，不得与中标供应商私下订立背离合同实质性内容的协议。 </w:t>
      </w:r>
      <w:r/>
    </w:p>
    <w:p>
      <w:pPr>
        <w:ind w:firstLine="480"/>
        <w:spacing w:line="48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6</w:t>
      </w:r>
      <w:r>
        <w:rPr>
          <w:rFonts w:hint="eastAsia" w:ascii="仿宋" w:hAnsi="仿宋" w:eastAsia="仿宋" w:cs="仿宋"/>
          <w:sz w:val="24"/>
        </w:rPr>
        <w:t xml:space="preserve">.3 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left="-424" w:firstLine="763"/>
        <w:jc w:val="center"/>
        <w:spacing w:line="360" w:lineRule="auto"/>
        <w:rPr>
          <w:rFonts w:ascii="仿宋" w:hAnsi="仿宋" w:eastAsia="仿宋" w:cs="仿宋"/>
          <w:sz w:val="24"/>
        </w:rPr>
      </w:pPr>
      <w:r>
        <w:rPr>
          <w:rFonts w:ascii="仿宋" w:hAnsi="仿宋" w:eastAsia="仿宋" w:cs="仿宋"/>
          <w:sz w:val="24"/>
        </w:rPr>
      </w:r>
      <w:r/>
    </w:p>
    <w:p>
      <w:pPr>
        <w:ind w:firstLine="643"/>
        <w:jc w:val="center"/>
        <w:spacing w:line="360" w:lineRule="auto"/>
        <w:rPr>
          <w:rFonts w:ascii="仿宋" w:hAnsi="仿宋" w:eastAsia="仿宋" w:cs="仿宋"/>
          <w:b/>
          <w:bCs/>
          <w:sz w:val="32"/>
          <w:szCs w:val="28"/>
        </w:rPr>
      </w:pPr>
      <w:r>
        <w:rPr>
          <w:rFonts w:hint="eastAsia" w:ascii="仿宋" w:hAnsi="仿宋" w:eastAsia="仿宋" w:cs="仿宋"/>
          <w:b/>
          <w:bCs/>
          <w:sz w:val="32"/>
          <w:szCs w:val="28"/>
        </w:rPr>
        <w:t xml:space="preserve">七、询问、质疑、投诉和诚实信用</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2</w:t>
      </w:r>
      <w:r>
        <w:rPr>
          <w:rFonts w:hint="eastAsia" w:ascii="仿宋" w:hAnsi="仿宋" w:eastAsia="仿宋" w:cs="仿宋"/>
          <w:sz w:val="30"/>
          <w:lang w:val="en-US" w:eastAsia="zh-CN"/>
        </w:rPr>
        <w:t xml:space="preserve">7</w:t>
      </w:r>
      <w:r>
        <w:rPr>
          <w:rFonts w:hint="eastAsia" w:ascii="仿宋" w:hAnsi="仿宋" w:eastAsia="仿宋" w:cs="仿宋"/>
          <w:sz w:val="30"/>
        </w:rPr>
        <w:t xml:space="preserve">．询问</w:t>
      </w:r>
      <w:r/>
    </w:p>
    <w:p>
      <w:pPr>
        <w:ind w:firstLine="480"/>
        <w:spacing w:line="360" w:lineRule="auto"/>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7</w:t>
      </w:r>
      <w:r>
        <w:rPr>
          <w:rFonts w:hint="eastAsia" w:ascii="仿宋" w:hAnsi="仿宋" w:eastAsia="仿宋" w:cs="仿宋"/>
          <w:sz w:val="24"/>
        </w:rPr>
        <w:t xml:space="preserve">.1供应商对招标活动事项有疑问的，可以向采购人或采购代理机构提出询问，采购人或采购代理机构将在3个工作日内对供应商依法提出的询问作出答复，但答复的内容不涉及商业秘密。</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rPr>
        <w:t xml:space="preserve">2</w:t>
      </w:r>
      <w:r>
        <w:rPr>
          <w:rFonts w:hint="eastAsia" w:ascii="仿宋" w:hAnsi="仿宋" w:eastAsia="仿宋" w:cs="仿宋"/>
          <w:sz w:val="30"/>
          <w:lang w:val="en-US" w:eastAsia="zh-CN"/>
        </w:rPr>
        <w:t xml:space="preserve">8</w:t>
      </w:r>
      <w:r>
        <w:rPr>
          <w:rFonts w:hint="eastAsia" w:ascii="仿宋" w:hAnsi="仿宋" w:eastAsia="仿宋" w:cs="仿宋"/>
          <w:sz w:val="30"/>
        </w:rPr>
        <w:t xml:space="preserve">．质疑</w:t>
      </w:r>
      <w:r/>
    </w:p>
    <w:p>
      <w:pPr>
        <w:ind w:firstLine="480"/>
        <w:spacing w:line="360" w:lineRule="auto"/>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8</w:t>
      </w:r>
      <w:r>
        <w:rPr>
          <w:rFonts w:hint="eastAsia" w:ascii="仿宋" w:hAnsi="仿宋" w:eastAsia="仿宋" w:cs="仿宋"/>
          <w:sz w:val="24"/>
        </w:rPr>
        <w:t xml:space="preserve">.1 供应商认为采购文件、采购过程和中标结果使自己的合法权益受到损害的，可以在知道或者应知其权益受到损害之日起七个工作日内，通过“苏采云”平台，按照系统提示完成质疑提交和答复查看。以上规定的供应商应知其权益受到损害之日，是指：</w:t>
      </w:r>
      <w:r/>
    </w:p>
    <w:p>
      <w:pPr>
        <w:ind w:firstLine="360"/>
        <w:spacing w:line="360" w:lineRule="auto"/>
        <w:rPr>
          <w:rFonts w:ascii="仿宋" w:hAnsi="仿宋" w:eastAsia="仿宋" w:cs="仿宋"/>
          <w:sz w:val="24"/>
        </w:rPr>
      </w:pPr>
      <w:r>
        <w:rPr>
          <w:rFonts w:hint="eastAsia" w:ascii="仿宋" w:hAnsi="仿宋" w:eastAsia="仿宋" w:cs="仿宋"/>
          <w:sz w:val="24"/>
        </w:rPr>
        <w:t xml:space="preserve">（1）对可以质疑的采购文件提出质疑的，为收到采购文件之日或者采购文件公告期限届满之日；</w:t>
      </w:r>
      <w:r/>
    </w:p>
    <w:p>
      <w:pPr>
        <w:ind w:firstLine="360"/>
        <w:spacing w:line="360" w:lineRule="auto"/>
        <w:rPr>
          <w:rFonts w:ascii="仿宋" w:hAnsi="仿宋" w:eastAsia="仿宋" w:cs="仿宋"/>
          <w:sz w:val="24"/>
        </w:rPr>
      </w:pPr>
      <w:r>
        <w:rPr>
          <w:rFonts w:hint="eastAsia" w:ascii="仿宋" w:hAnsi="仿宋" w:eastAsia="仿宋" w:cs="仿宋"/>
          <w:sz w:val="24"/>
        </w:rPr>
        <w:t xml:space="preserve">（2）对采购过程提出质疑的，为各采购程序环节结束之日；</w:t>
      </w:r>
      <w:r/>
    </w:p>
    <w:p>
      <w:pPr>
        <w:ind w:firstLine="360"/>
        <w:spacing w:line="360" w:lineRule="auto"/>
        <w:rPr>
          <w:rFonts w:ascii="仿宋" w:hAnsi="仿宋" w:eastAsia="仿宋" w:cs="仿宋"/>
          <w:sz w:val="24"/>
        </w:rPr>
      </w:pPr>
      <w:r>
        <w:rPr>
          <w:rFonts w:hint="eastAsia" w:ascii="仿宋" w:hAnsi="仿宋" w:eastAsia="仿宋" w:cs="仿宋"/>
          <w:sz w:val="24"/>
        </w:rPr>
        <w:t xml:space="preserve">（3）对中标结果提出质疑的，为中标结果公告期限届满之日。</w:t>
      </w:r>
      <w:r/>
    </w:p>
    <w:p>
      <w:pPr>
        <w:ind w:firstLine="480"/>
        <w:spacing w:line="360" w:lineRule="auto"/>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8</w:t>
      </w:r>
      <w:r>
        <w:rPr>
          <w:rFonts w:hint="eastAsia" w:ascii="仿宋" w:hAnsi="仿宋" w:eastAsia="仿宋" w:cs="仿宋"/>
          <w:sz w:val="24"/>
        </w:rPr>
        <w:t xml:space="preserve">.2 质疑供应商的质疑行为应符合财政部 94 号令相关规定，未参加采购活动的供应商或在采购活动中自身权益未受到损害的供应商所提出的质疑不予受理。 </w:t>
      </w:r>
      <w:r/>
    </w:p>
    <w:p>
      <w:pPr>
        <w:ind w:firstLine="480"/>
        <w:spacing w:line="360" w:lineRule="auto"/>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8</w:t>
      </w:r>
      <w:r>
        <w:rPr>
          <w:rFonts w:hint="eastAsia" w:ascii="仿宋" w:hAnsi="仿宋" w:eastAsia="仿宋" w:cs="仿宋"/>
          <w:sz w:val="24"/>
        </w:rPr>
        <w:t xml:space="preserve">.3 质疑供应商在法定质疑期内应当一次性提出针对同一采购环节的质疑事项。 </w:t>
      </w:r>
      <w:r/>
    </w:p>
    <w:p>
      <w:pPr>
        <w:ind w:firstLine="480"/>
        <w:spacing w:line="360" w:lineRule="auto"/>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8</w:t>
      </w:r>
      <w:r>
        <w:rPr>
          <w:rFonts w:hint="eastAsia" w:ascii="仿宋" w:hAnsi="仿宋" w:eastAsia="仿宋" w:cs="仿宋"/>
          <w:sz w:val="24"/>
        </w:rPr>
        <w:t xml:space="preserve">.4 采购人、采购代理机构收到供应商的质疑后将及时组织调查核实，在七个工作日内作出答复，答复的内容不涉及商业秘密。</w:t>
      </w:r>
      <w:r/>
    </w:p>
    <w:p>
      <w:pPr>
        <w:pStyle w:val="1040"/>
        <w:ind w:firstLine="446"/>
        <w:keepLines w:val="0"/>
        <w:keepNext w:val="0"/>
        <w:spacing w:before="200" w:after="200" w:line="360" w:lineRule="auto"/>
        <w:rPr>
          <w:rFonts w:ascii="仿宋" w:hAnsi="仿宋" w:eastAsia="仿宋" w:cs="仿宋"/>
          <w:sz w:val="30"/>
        </w:rPr>
      </w:pPr>
      <w:r>
        <w:rPr>
          <w:rFonts w:hint="eastAsia" w:ascii="仿宋" w:hAnsi="仿宋" w:eastAsia="仿宋" w:cs="仿宋"/>
          <w:sz w:val="30"/>
          <w:lang w:val="en-US" w:eastAsia="zh-CN"/>
        </w:rPr>
        <w:t xml:space="preserve">29</w:t>
      </w:r>
      <w:r>
        <w:rPr>
          <w:rFonts w:hint="eastAsia" w:ascii="仿宋" w:hAnsi="仿宋" w:eastAsia="仿宋" w:cs="仿宋"/>
          <w:sz w:val="30"/>
        </w:rPr>
        <w:t xml:space="preserve">．投诉</w:t>
      </w:r>
      <w:r/>
    </w:p>
    <w:p>
      <w:pPr>
        <w:ind w:firstLine="480"/>
        <w:jc w:val="left"/>
        <w:spacing w:line="360" w:lineRule="auto"/>
        <w:rPr>
          <w:rFonts w:ascii="仿宋" w:hAnsi="仿宋" w:eastAsia="仿宋" w:cs="仿宋"/>
          <w:sz w:val="24"/>
        </w:rPr>
      </w:pPr>
      <w:r>
        <w:rPr>
          <w:rFonts w:hint="eastAsia" w:ascii="仿宋" w:hAnsi="仿宋" w:eastAsia="仿宋" w:cs="仿宋"/>
          <w:sz w:val="24"/>
          <w:lang w:val="en-US" w:eastAsia="zh-CN"/>
        </w:rPr>
        <w:t xml:space="preserve">29</w:t>
      </w:r>
      <w:r>
        <w:rPr>
          <w:rFonts w:hint="eastAsia" w:ascii="仿宋" w:hAnsi="仿宋" w:eastAsia="仿宋" w:cs="仿宋"/>
          <w:sz w:val="24"/>
        </w:rPr>
        <w:t xml:space="preserve">.1质疑供应商对采购人、采购代理机构的答复不满意，或者采购人、采购代理机构未在规定的时间内作出答复的，可以在答复期满后十五个工作日内向采购人所属预算级次财政部门投诉。</w:t>
      </w:r>
      <w:r/>
    </w:p>
    <w:p>
      <w:pPr>
        <w:pStyle w:val="1040"/>
        <w:ind w:firstLine="446"/>
        <w:keepLines w:val="0"/>
        <w:keepNext w:val="0"/>
        <w:spacing w:before="200" w:after="200" w:line="360" w:lineRule="auto"/>
        <w:rPr>
          <w:rFonts w:hint="eastAsia" w:ascii="仿宋" w:hAnsi="仿宋" w:eastAsia="仿宋" w:cs="仿宋"/>
          <w:sz w:val="30"/>
          <w:lang w:val="en-US" w:eastAsia="zh-CN"/>
        </w:rPr>
      </w:pPr>
      <w:r>
        <w:rPr>
          <w:rFonts w:hint="eastAsia" w:ascii="仿宋" w:hAnsi="仿宋" w:eastAsia="仿宋" w:cs="仿宋"/>
          <w:sz w:val="30"/>
          <w:lang w:val="en-US" w:eastAsia="zh-CN"/>
        </w:rPr>
        <w:t xml:space="preserve">30、诚实信用 </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0</w:t>
      </w:r>
      <w:r>
        <w:rPr>
          <w:rFonts w:hint="eastAsia" w:ascii="仿宋" w:hAnsi="仿宋" w:eastAsia="仿宋" w:cs="仿宋"/>
          <w:sz w:val="24"/>
        </w:rPr>
        <w:t xml:space="preserve">.1 供应商之间不得相互串通投标报价，不得妨碍其他供应商的公平竞争，不得损害采购人和其他供应商的合法权益。 </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0</w:t>
      </w:r>
      <w:r>
        <w:rPr>
          <w:rFonts w:hint="eastAsia" w:ascii="仿宋" w:hAnsi="仿宋" w:eastAsia="仿宋" w:cs="仿宋"/>
          <w:sz w:val="24"/>
        </w:rPr>
        <w:t xml:space="preserve">.2 供应商不得以向采购人、采购代理机构、评标委员会成员行贿或者采取其他不正当手段 谋取中标。经查实供应商有此行为的，将按照有关规定处理。 </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0</w:t>
      </w:r>
      <w:r>
        <w:rPr>
          <w:rFonts w:hint="eastAsia" w:ascii="仿宋" w:hAnsi="仿宋" w:eastAsia="仿宋" w:cs="仿宋"/>
          <w:sz w:val="24"/>
        </w:rPr>
        <w:t xml:space="preserve">.3 供应商提出质疑必须有理、有据，并对质疑内容的真实性承担责任。不得虚假质疑和恶意质疑，不得通过捏造事实、伪造证明材料等方式提出质疑，干扰政府采购活动正常进行，否则，采购人、采购代理机构有权依据政府采购有关规定，报请财政部门对该供应商进行相应的处罚并予以公示。 </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0</w:t>
      </w:r>
      <w:r>
        <w:rPr>
          <w:rFonts w:hint="eastAsia" w:ascii="仿宋" w:hAnsi="仿宋" w:eastAsia="仿宋" w:cs="仿宋"/>
          <w:sz w:val="24"/>
        </w:rPr>
        <w:t xml:space="preserve">.4 供应商不得虚假承诺，否则，按照提供虚假材料谋取中标处理。 </w:t>
      </w:r>
      <w:r/>
    </w:p>
    <w:p>
      <w:pPr>
        <w:rPr>
          <w:rFonts w:ascii="仿宋" w:hAnsi="仿宋" w:eastAsia="仿宋" w:cs="仿宋"/>
        </w:rPr>
      </w:pPr>
      <w:r>
        <w:rPr>
          <w:rFonts w:hint="eastAsia" w:ascii="仿宋" w:hAnsi="仿宋" w:eastAsia="仿宋" w:cs="仿宋"/>
        </w:rPr>
        <w:br w:type="page" w:clear="all"/>
      </w:r>
      <w:r/>
    </w:p>
    <w:p>
      <w:pPr>
        <w:pStyle w:val="2308"/>
        <w:jc w:val="center"/>
        <w:rPr>
          <w:rFonts w:ascii="仿宋" w:hAnsi="仿宋" w:eastAsia="仿宋" w:cs="仿宋"/>
          <w:b/>
          <w:bCs/>
        </w:rPr>
      </w:pPr>
      <w:r/>
      <w:bookmarkStart w:id="7" w:name="_Toc19425"/>
      <w:r>
        <w:rPr>
          <w:rFonts w:hint="eastAsia" w:ascii="仿宋" w:hAnsi="仿宋" w:eastAsia="仿宋" w:cs="仿宋"/>
          <w:b/>
          <w:bCs/>
        </w:rPr>
        <w:t xml:space="preserve">第三部分  合 同</w:t>
      </w:r>
      <w:bookmarkEnd w:id="7"/>
      <w:r/>
      <w:r/>
    </w:p>
    <w:p>
      <w:pPr>
        <w:jc w:val="center"/>
        <w:spacing w:line="480" w:lineRule="auto"/>
        <w:rPr>
          <w:rFonts w:ascii="宋体" w:hAnsi="宋体" w:cs="宋体"/>
          <w:b/>
          <w:i/>
          <w:iCs/>
          <w:sz w:val="36"/>
          <w:szCs w:val="36"/>
          <w:u w:val="single"/>
        </w:rPr>
      </w:pPr>
      <w:r>
        <w:rPr>
          <w:rFonts w:ascii="宋体" w:hAnsi="宋体" w:cs="宋体"/>
          <w:b/>
          <w:i/>
          <w:iCs/>
          <w:sz w:val="36"/>
          <w:szCs w:val="36"/>
          <w:u w:val="single"/>
        </w:rPr>
      </w:r>
      <w:r/>
    </w:p>
    <w:p>
      <w:pPr>
        <w:jc w:val="center"/>
        <w:spacing w:line="480" w:lineRule="auto"/>
        <w:rPr>
          <w:rFonts w:ascii="宋体" w:hAnsi="宋体" w:cs="宋体"/>
          <w:b/>
          <w:i/>
          <w:iCs/>
          <w:sz w:val="36"/>
          <w:szCs w:val="36"/>
          <w:u w:val="single"/>
        </w:rPr>
      </w:pPr>
      <w:r>
        <w:rPr>
          <w:rFonts w:ascii="宋体" w:hAnsi="宋体" w:cs="宋体"/>
          <w:b/>
          <w:i/>
          <w:iCs/>
          <w:sz w:val="36"/>
          <w:szCs w:val="36"/>
          <w:u w:val="single"/>
        </w:rPr>
      </w:r>
      <w:r/>
    </w:p>
    <w:p>
      <w:pPr>
        <w:pStyle w:val="1049"/>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1049"/>
        <w:jc w:val="center"/>
        <w:rPr>
          <w:rFonts w:ascii="宋体" w:hAnsi="宋体" w:eastAsia="宋体" w:cs="宋体"/>
          <w:b/>
          <w:bCs/>
          <w:spacing w:val="-20"/>
          <w:sz w:val="48"/>
          <w:szCs w:val="48"/>
        </w:rPr>
      </w:pPr>
      <w:r>
        <w:rPr>
          <w:rFonts w:hint="eastAsia" w:ascii="宋体" w:hAnsi="宋体" w:cs="宋体"/>
          <w:b/>
          <w:bCs/>
          <w:spacing w:val="-20"/>
          <w:sz w:val="48"/>
          <w:szCs w:val="48"/>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ascii="仿宋" w:hAnsi="仿宋" w:eastAsia="仿宋" w:cs="仿宋"/>
          <w:sz w:val="32"/>
          <w:szCs w:val="32"/>
        </w:rPr>
      </w:pPr>
      <w:r>
        <w:rPr>
          <w:rFonts w:hint="eastAsia" w:ascii="仿宋" w:hAnsi="仿宋" w:eastAsia="仿宋" w:cs="仿宋"/>
          <w:sz w:val="32"/>
          <w:szCs w:val="32"/>
        </w:rPr>
        <w:t xml:space="preserve">项目名称：</w:t>
      </w:r>
      <w:r/>
    </w:p>
    <w:p>
      <w:pPr>
        <w:ind w:left="420"/>
        <w:spacing w:line="360" w:lineRule="auto"/>
        <w:rPr>
          <w:rFonts w:ascii="仿宋" w:hAnsi="仿宋" w:eastAsia="仿宋" w:cs="仿宋"/>
          <w:sz w:val="32"/>
          <w:szCs w:val="32"/>
          <w:u w:val="single"/>
        </w:rPr>
      </w:pPr>
      <w:r>
        <w:rPr>
          <w:rFonts w:hint="eastAsia" w:ascii="仿宋" w:hAnsi="仿宋" w:eastAsia="仿宋" w:cs="仿宋"/>
          <w:sz w:val="32"/>
          <w:szCs w:val="32"/>
        </w:rPr>
        <w:t xml:space="preserve">合同编号：</w:t>
      </w:r>
      <w:r/>
    </w:p>
    <w:p>
      <w:pPr>
        <w:ind w:left="420"/>
        <w:spacing w:line="360" w:lineRule="auto"/>
        <w:rPr>
          <w:rFonts w:ascii="仿宋" w:hAnsi="仿宋" w:eastAsia="仿宋" w:cs="仿宋"/>
          <w:sz w:val="32"/>
          <w:szCs w:val="32"/>
        </w:rPr>
      </w:pPr>
      <w:r>
        <w:rPr>
          <w:rFonts w:hint="eastAsia" w:ascii="仿宋" w:hAnsi="仿宋" w:eastAsia="仿宋" w:cs="仿宋"/>
          <w:sz w:val="32"/>
          <w:szCs w:val="32"/>
        </w:rPr>
        <w:t xml:space="preserve">甲    方：</w:t>
      </w:r>
      <w:r/>
    </w:p>
    <w:p>
      <w:pPr>
        <w:ind w:left="420"/>
        <w:spacing w:line="360" w:lineRule="auto"/>
        <w:rPr>
          <w:rFonts w:ascii="仿宋" w:hAnsi="仿宋" w:eastAsia="仿宋" w:cs="仿宋"/>
          <w:sz w:val="32"/>
          <w:szCs w:val="32"/>
          <w:u w:val="single"/>
        </w:rPr>
      </w:pPr>
      <w:r>
        <w:rPr>
          <w:rFonts w:hint="eastAsia" w:ascii="仿宋" w:hAnsi="仿宋" w:eastAsia="仿宋" w:cs="仿宋"/>
          <w:sz w:val="32"/>
          <w:szCs w:val="32"/>
        </w:rPr>
        <w:t xml:space="preserve">乙    方：</w:t>
      </w:r>
      <w:r/>
    </w:p>
    <w:p>
      <w:pPr>
        <w:ind w:left="420"/>
        <w:spacing w:line="360" w:lineRule="auto"/>
        <w:rPr>
          <w:rFonts w:ascii="仿宋" w:hAnsi="仿宋" w:eastAsia="仿宋" w:cs="仿宋"/>
          <w:sz w:val="32"/>
          <w:szCs w:val="32"/>
        </w:rPr>
      </w:pPr>
      <w:r>
        <w:rPr>
          <w:rFonts w:hint="eastAsia" w:ascii="仿宋" w:hAnsi="仿宋" w:eastAsia="仿宋" w:cs="仿宋"/>
          <w:sz w:val="32"/>
          <w:szCs w:val="32"/>
        </w:rPr>
        <w:t xml:space="preserve">签订时间：</w:t>
      </w:r>
      <w:r/>
    </w:p>
    <w:p>
      <w:r/>
      <w:r/>
    </w:p>
    <w:p>
      <w:pPr>
        <w:rPr>
          <w:rFonts w:eastAsia="黑体"/>
          <w:sz w:val="44"/>
          <w:szCs w:val="44"/>
        </w:rPr>
        <w:sectPr>
          <w:headerReference w:type="default" r:id="rId9"/>
          <w:footerReference w:type="default" r:id="rId14"/>
          <w:footnotePr/>
          <w:endnotePr/>
          <w:type w:val="nextPage"/>
          <w:pgSz w:w="11906" w:h="16838" w:orient="portrait"/>
          <w:pgMar w:top="1440" w:right="1080" w:bottom="1440" w:left="1080" w:header="851" w:footer="992" w:gutter="0"/>
          <w:pgNumType w:start="1"/>
          <w:cols w:num="1" w:sep="0" w:space="425" w:equalWidth="1"/>
          <w:docGrid w:linePitch="360"/>
        </w:sectPr>
      </w:pPr>
      <w:r>
        <w:rPr>
          <w:rFonts w:eastAsia="黑体"/>
          <w:sz w:val="44"/>
          <w:szCs w:val="44"/>
        </w:rPr>
      </w:r>
      <w:r/>
    </w:p>
    <w:p>
      <w:pPr>
        <w:pStyle w:val="1292"/>
      </w:pPr>
      <w:r/>
      <w:r/>
    </w:p>
    <w:p>
      <w:pPr>
        <w:rPr>
          <w:rFonts w:ascii="仿宋" w:hAnsi="仿宋" w:eastAsia="仿宋" w:cs="仿宋"/>
          <w:sz w:val="44"/>
          <w:szCs w:val="44"/>
        </w:rPr>
      </w:pPr>
      <w:r>
        <w:rPr>
          <w:rFonts w:ascii="仿宋" w:hAnsi="仿宋" w:eastAsia="仿宋" w:cs="仿宋"/>
          <w:sz w:val="44"/>
          <w:szCs w:val="44"/>
        </w:rPr>
      </w:r>
      <w:r/>
    </w:p>
    <w:p>
      <w:pPr>
        <w:jc w:val="center"/>
        <w:rPr>
          <w:rFonts w:ascii="仿宋" w:hAnsi="仿宋" w:eastAsia="仿宋" w:cs="仿宋"/>
          <w:sz w:val="44"/>
          <w:szCs w:val="44"/>
        </w:rPr>
      </w:pPr>
      <w:r>
        <w:rPr>
          <w:rFonts w:hint="eastAsia" w:ascii="仿宋" w:hAnsi="仿宋" w:eastAsia="仿宋" w:cs="仿宋"/>
          <w:sz w:val="44"/>
          <w:szCs w:val="44"/>
        </w:rPr>
        <w:t xml:space="preserve">使用说明</w:t>
      </w:r>
      <w:r/>
    </w:p>
    <w:p>
      <w:pPr>
        <w:ind w:firstLine="640"/>
        <w:rPr>
          <w:rFonts w:ascii="仿宋" w:hAnsi="仿宋" w:eastAsia="仿宋" w:cs="仿宋"/>
          <w:sz w:val="32"/>
          <w:szCs w:val="32"/>
        </w:rPr>
      </w:pPr>
      <w:r>
        <w:rPr>
          <w:rFonts w:ascii="仿宋" w:hAnsi="仿宋" w:eastAsia="仿宋" w:cs="仿宋"/>
          <w:sz w:val="32"/>
          <w:szCs w:val="32"/>
        </w:rPr>
      </w:r>
      <w:r/>
    </w:p>
    <w:p>
      <w:pPr>
        <w:ind w:firstLine="640"/>
        <w:rPr>
          <w:rFonts w:ascii="仿宋" w:hAnsi="仿宋" w:eastAsia="仿宋" w:cs="仿宋"/>
          <w:sz w:val="32"/>
          <w:szCs w:val="32"/>
        </w:rPr>
      </w:pPr>
      <w:r>
        <w:rPr>
          <w:rFonts w:hint="eastAsia" w:ascii="仿宋" w:hAnsi="仿宋" w:eastAsia="仿宋" w:cs="仿宋"/>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
          <w:sz w:val="44"/>
          <w:szCs w:val="44"/>
        </w:rPr>
      </w:pPr>
      <w:r>
        <w:rPr>
          <w:rFonts w:hint="eastAsia" w:ascii="仿宋" w:hAnsi="仿宋" w:eastAsia="仿宋" w:cs="仿宋"/>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
          <w:sz w:val="44"/>
          <w:szCs w:val="44"/>
        </w:rPr>
        <w:sectPr>
          <w:footerReference w:type="default" r:id="rId15"/>
          <w:footnotePr/>
          <w:endnotePr/>
          <w:type w:val="nextPage"/>
          <w:pgSz w:w="11906" w:h="16838" w:orient="portrait"/>
          <w:pgMar w:top="1440" w:right="1080" w:bottom="1440" w:left="1080" w:header="851" w:footer="992" w:gutter="0"/>
          <w:cols w:num="1" w:sep="0" w:space="425" w:equalWidth="1"/>
          <w:docGrid w:linePitch="360"/>
        </w:sectPr>
      </w:pPr>
      <w:r>
        <w:rPr>
          <w:rFonts w:hint="eastAsia" w:ascii="仿宋" w:hAnsi="仿宋" w:eastAsia="仿宋" w:cs="仿宋"/>
          <w:sz w:val="32"/>
          <w:szCs w:val="32"/>
        </w:rPr>
        <w:t xml:space="preserve">3.本合同标准文本各条款中，如涉及填写多家供应商、制造商，多种采购标的、分包主要内容等信息的，可根据采购项目具体情况添加信息项。</w:t>
      </w:r>
      <w:r/>
    </w:p>
    <w:p>
      <w:pPr>
        <w:pStyle w:val="1039"/>
        <w:spacing w:line="400" w:lineRule="exact"/>
        <w:rPr>
          <w:rFonts w:ascii="黑体" w:hAnsi="华文中宋" w:eastAsia="黑体"/>
          <w:b w:val="0"/>
          <w:sz w:val="28"/>
          <w:szCs w:val="28"/>
        </w:rPr>
      </w:pPr>
      <w:r/>
      <w:bookmarkStart w:id="8" w:name="_Toc22209"/>
      <w:r>
        <w:rPr>
          <w:rFonts w:hint="eastAsia" w:ascii="黑体" w:hAnsi="黑体" w:eastAsia="黑体"/>
          <w:b w:val="0"/>
          <w:sz w:val="28"/>
          <w:szCs w:val="28"/>
        </w:rPr>
        <w:t xml:space="preserve">第一节 </w:t>
      </w:r>
      <w:r>
        <w:rPr>
          <w:rFonts w:hint="eastAsia" w:ascii="黑体" w:hAnsi="华文中宋" w:eastAsia="黑体"/>
          <w:b w:val="0"/>
          <w:sz w:val="28"/>
          <w:szCs w:val="28"/>
        </w:rPr>
        <w:t xml:space="preserve">政府采购合同协议书</w:t>
      </w:r>
      <w:bookmarkEnd w:id="8"/>
      <w:r/>
      <w:r/>
    </w:p>
    <w:p>
      <w:pPr>
        <w:spacing w:line="400" w:lineRule="exact"/>
        <w:rPr>
          <w:rFonts w:hint="eastAsia" w:ascii="仿宋" w:hAnsi="仿宋" w:eastAsia="仿宋" w:cs="仿宋"/>
          <w:sz w:val="24"/>
          <w:lang w:eastAsia="zh-CN"/>
        </w:rPr>
      </w:pPr>
      <w:r>
        <w:rPr>
          <w:rFonts w:hint="eastAsia" w:ascii="仿宋" w:hAnsi="仿宋" w:eastAsia="仿宋" w:cs="仿宋"/>
          <w:sz w:val="24"/>
        </w:rPr>
        <w:t xml:space="preserve">甲方（全称）：</w:t>
      </w:r>
      <w:r>
        <w:rPr>
          <w:rFonts w:hint="eastAsia" w:ascii="仿宋" w:hAnsi="仿宋" w:eastAsia="仿宋" w:cs="仿宋"/>
          <w:sz w:val="24"/>
          <w:u w:val="single"/>
          <w:lang w:eastAsia="zh-CN"/>
        </w:rPr>
        <w:t xml:space="preserve">镇江市发展和改革委员会（国动办）</w:t>
      </w:r>
      <w:r/>
    </w:p>
    <w:p>
      <w:pPr>
        <w:spacing w:line="400" w:lineRule="exact"/>
        <w:rPr>
          <w:rFonts w:hint="eastAsia" w:ascii="仿宋" w:hAnsi="仿宋" w:eastAsia="仿宋" w:cs="仿宋"/>
          <w:sz w:val="24"/>
          <w:u w:val="single"/>
          <w:lang w:val="en-US" w:eastAsia="zh-CN"/>
        </w:rPr>
      </w:pPr>
      <w:r>
        <w:rPr>
          <w:rFonts w:hint="eastAsia" w:ascii="仿宋" w:hAnsi="仿宋" w:eastAsia="仿宋" w:cs="仿宋"/>
          <w:sz w:val="24"/>
        </w:rPr>
        <w:t xml:space="preserve">乙方（全称）：</w:t>
      </w:r>
      <w:r>
        <w:rPr>
          <w:rFonts w:hint="eastAsia" w:ascii="仿宋" w:hAnsi="仿宋" w:eastAsia="仿宋" w:cs="仿宋"/>
          <w:sz w:val="24"/>
          <w:u w:val="single"/>
          <w:lang w:val="en-US" w:eastAsia="zh-CN"/>
        </w:rPr>
        <w:t xml:space="preserve">                  </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4"/>
        </w:numPr>
        <w:ind w:left="0" w:firstLine="0"/>
        <w:spacing w:line="400" w:lineRule="exact"/>
        <w:rPr>
          <w:rFonts w:ascii="仿宋" w:hAnsi="仿宋" w:eastAsia="仿宋" w:cs="仿宋"/>
          <w:b/>
          <w:sz w:val="24"/>
        </w:rPr>
      </w:pPr>
      <w:r>
        <w:rPr>
          <w:rFonts w:hint="eastAsia" w:ascii="仿宋" w:hAnsi="仿宋" w:eastAsia="仿宋" w:cs="仿宋"/>
          <w:b/>
          <w:sz w:val="24"/>
        </w:rPr>
        <w:t xml:space="preserve">项目信息</w:t>
      </w:r>
      <w:r/>
    </w:p>
    <w:p>
      <w:pPr>
        <w:pStyle w:val="1073"/>
        <w:numPr>
          <w:ilvl w:val="0"/>
          <w:numId w:val="15"/>
        </w:numPr>
        <w:ind w:left="420" w:firstLine="0"/>
        <w:spacing w:line="400" w:lineRule="exact"/>
        <w:rPr>
          <w:rFonts w:ascii="仿宋" w:hAnsi="仿宋" w:eastAsia="仿宋" w:cs="仿宋"/>
          <w:sz w:val="24"/>
          <w:szCs w:val="24"/>
          <w:u w:val="single"/>
        </w:rPr>
      </w:pPr>
      <w:r>
        <w:rPr>
          <w:rFonts w:hint="eastAsia" w:ascii="仿宋" w:hAnsi="仿宋" w:eastAsia="仿宋" w:cs="仿宋"/>
          <w:sz w:val="24"/>
          <w:szCs w:val="24"/>
        </w:rPr>
        <w:t xml:space="preserve">采购项目名称：</w:t>
      </w:r>
      <w:r>
        <w:rPr>
          <w:rFonts w:hint="eastAsia" w:ascii="仿宋" w:hAnsi="仿宋" w:eastAsia="仿宋" w:cs="仿宋"/>
          <w:sz w:val="24"/>
          <w:szCs w:val="24"/>
          <w:u w:val="single"/>
          <w:lang w:eastAsia="zh-CN"/>
        </w:rPr>
        <w:t xml:space="preserve">镇江市国防动员新一代人防机动指挥通信系统采购</w:t>
      </w:r>
      <w:r/>
    </w:p>
    <w:p>
      <w:pPr>
        <w:pStyle w:val="1073"/>
        <w:numPr>
          <w:ilvl w:val="255"/>
          <w:numId w:val="0"/>
        </w:numPr>
        <w:spacing w:line="400" w:lineRule="exact"/>
        <w:rPr>
          <w:rFonts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采购项目编号：</w:t>
      </w:r>
      <w:r/>
    </w:p>
    <w:p>
      <w:pPr>
        <w:pStyle w:val="1073"/>
        <w:ind w:left="420" w:firstLine="0"/>
        <w:spacing w:line="400" w:lineRule="exact"/>
        <w:rPr>
          <w:rFonts w:ascii="仿宋" w:hAnsi="仿宋" w:eastAsia="仿宋" w:cs="仿宋"/>
          <w:sz w:val="24"/>
          <w:szCs w:val="24"/>
        </w:rPr>
      </w:pPr>
      <w:r>
        <w:rPr>
          <w:rFonts w:hint="eastAsia" w:ascii="仿宋" w:hAnsi="仿宋" w:eastAsia="仿宋" w:cs="仿宋"/>
          <w:sz w:val="24"/>
          <w:szCs w:val="24"/>
        </w:rPr>
        <w:t xml:space="preserve">（2）采购计划编号：</w:t>
      </w:r>
      <w:r/>
    </w:p>
    <w:p>
      <w:pPr>
        <w:ind w:firstLine="480"/>
        <w:spacing w:line="400" w:lineRule="exact"/>
        <w:rPr>
          <w:rFonts w:ascii="仿宋" w:hAnsi="仿宋" w:eastAsia="仿宋" w:cs="仿宋"/>
          <w:sz w:val="24"/>
        </w:rPr>
      </w:pPr>
      <w:r>
        <w:rPr>
          <w:rFonts w:hint="eastAsia" w:ascii="仿宋" w:hAnsi="仿宋" w:eastAsia="仿宋" w:cs="仿宋"/>
          <w:sz w:val="24"/>
        </w:rPr>
        <w:t xml:space="preserve">（3）项目内容：</w:t>
      </w:r>
      <w:r>
        <w:rPr>
          <w:rFonts w:hint="eastAsia" w:ascii="仿宋" w:hAnsi="仿宋" w:eastAsia="仿宋" w:cs="仿宋"/>
          <w:color w:val="000000" w:themeColor="text1"/>
          <w:sz w:val="24"/>
          <w14:textFill>
            <w14:solidFill>
              <w14:schemeClr w14:val="tx1"/>
            </w14:solidFill>
          </w14:textFill>
        </w:rPr>
        <w:t xml:space="preserve">详见《投标（响应）文件》报价部分</w:t>
      </w:r>
      <w:r/>
    </w:p>
    <w:p>
      <w:pPr>
        <w:ind w:firstLine="1080"/>
        <w:spacing w:line="400" w:lineRule="exact"/>
        <w:rPr>
          <w:rFonts w:ascii="仿宋" w:hAnsi="仿宋" w:eastAsia="仿宋" w:cs="仿宋"/>
          <w:sz w:val="24"/>
        </w:rPr>
      </w:pPr>
      <w:r>
        <w:rPr>
          <w:rFonts w:hint="eastAsia" w:ascii="仿宋" w:hAnsi="仿宋" w:eastAsia="仿宋" w:cs="仿宋"/>
          <w:sz w:val="24"/>
        </w:rPr>
        <w:t xml:space="preserve">采购标的的技术要求、商务要求具体见附件。</w:t>
      </w:r>
      <w:r/>
    </w:p>
    <w:p>
      <w:pPr>
        <w:pStyle w:val="1293"/>
        <w:ind w:firstLine="960"/>
        <w:rPr>
          <w:rFonts w:eastAsia="仿宋"/>
        </w:rPr>
      </w:pPr>
      <w:r>
        <w:rPr>
          <w:rFonts w:hint="eastAsia" w:ascii="仿宋" w:hAnsi="仿宋" w:eastAsia="仿宋" w:cs="仿宋"/>
          <w:sz w:val="24"/>
          <w:szCs w:val="24"/>
        </w:rPr>
        <w:t xml:space="preserve">是否涉及信息类产品  </w:t>
      </w:r>
      <w:r>
        <w:rPr>
          <w:rFonts w:ascii="Wingdings" w:hAnsi="Wingdings" w:eastAsia="Wingdings" w:cs="Wingdings"/>
          <w:sz w:val="24"/>
          <w:szCs w:val="24"/>
        </w:rPr>
        <w:t xml:space="preserve">þ</w:t>
      </w:r>
      <w:r>
        <w:rPr>
          <w:rFonts w:hint="eastAsia" w:ascii="仿宋" w:hAnsi="仿宋" w:eastAsia="仿宋" w:cs="仿宋"/>
          <w:sz w:val="24"/>
          <w:szCs w:val="24"/>
        </w:rPr>
        <w:t xml:space="preserve">是</w:t>
      </w: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pStyle w:val="1293"/>
        <w:ind w:firstLine="960"/>
        <w:rPr>
          <w:rFonts w:ascii="仿宋" w:hAnsi="仿宋" w:eastAsia="仿宋" w:cs="仿宋"/>
          <w:sz w:val="24"/>
          <w:szCs w:val="24"/>
        </w:rPr>
      </w:pPr>
      <w:r>
        <w:rPr>
          <w:rFonts w:hint="eastAsia" w:ascii="仿宋" w:hAnsi="仿宋" w:eastAsia="仿宋" w:cs="仿宋"/>
          <w:sz w:val="24"/>
          <w:szCs w:val="24"/>
        </w:rPr>
        <w:t xml:space="preserve">是否涉及车辆采购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w:t>
      </w:r>
      <w:r>
        <w:rPr>
          <w:rFonts w:ascii="Wingdings" w:hAnsi="Wingdings" w:eastAsia="Wingdings" w:cs="Wingdings"/>
          <w:sz w:val="24"/>
          <w:szCs w:val="24"/>
        </w:rPr>
        <w:t xml:space="preserve">þ</w:t>
      </w:r>
      <w:r>
        <w:rPr>
          <w:rFonts w:hint="eastAsia" w:ascii="仿宋" w:hAnsi="仿宋" w:eastAsia="仿宋" w:cs="仿宋"/>
          <w:sz w:val="24"/>
          <w:szCs w:val="24"/>
        </w:rPr>
        <w:t xml:space="preserve">是</w:t>
      </w: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（4）政府采购组织形式：</w:t>
      </w:r>
      <w:r>
        <w:rPr>
          <w:rFonts w:ascii="Wingdings" w:hAnsi="Wingdings" w:eastAsia="Wingdings" w:cs="Wingdings"/>
          <w:sz w:val="24"/>
        </w:rPr>
        <w:t xml:space="preserve">¨</w:t>
      </w:r>
      <w:r>
        <w:rPr>
          <w:rFonts w:hint="eastAsia" w:ascii="仿宋" w:hAnsi="仿宋" w:eastAsia="仿宋" w:cs="仿宋"/>
          <w:sz w:val="24"/>
        </w:rPr>
        <w:t xml:space="preserve">政府集中采购</w:t>
      </w:r>
      <w:r>
        <w:rPr>
          <w:rFonts w:ascii="Wingdings" w:hAnsi="Wingdings" w:eastAsia="Wingdings" w:cs="Wingdings"/>
          <w:sz w:val="24"/>
        </w:rPr>
        <w:t xml:space="preserve">¨</w:t>
      </w:r>
      <w:r>
        <w:rPr>
          <w:rFonts w:hint="eastAsia" w:ascii="仿宋" w:hAnsi="仿宋" w:eastAsia="仿宋" w:cs="仿宋"/>
          <w:sz w:val="24"/>
        </w:rPr>
        <w:t xml:space="preserve">部门集中采购  </w:t>
      </w:r>
      <w:r>
        <w:rPr>
          <w:rFonts w:ascii="Wingdings" w:hAnsi="Wingdings" w:eastAsia="Wingdings" w:cs="Wingdings"/>
          <w:sz w:val="24"/>
        </w:rPr>
        <w:t xml:space="preserve">þ</w:t>
      </w:r>
      <w:r>
        <w:rPr>
          <w:rFonts w:hint="eastAsia" w:ascii="仿宋" w:hAnsi="仿宋" w:eastAsia="仿宋" w:cs="仿宋"/>
          <w:sz w:val="24"/>
        </w:rPr>
        <w:t xml:space="preserve">分散采购</w:t>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（5）政府采购方式：</w:t>
      </w:r>
      <w:r>
        <w:rPr>
          <w:rFonts w:ascii="Wingdings" w:hAnsi="Wingdings" w:eastAsia="Wingdings" w:cs="Wingdings"/>
          <w:sz w:val="24"/>
        </w:rPr>
        <w:t xml:space="preserve">þ</w:t>
      </w:r>
      <w:r>
        <w:rPr>
          <w:rFonts w:hint="eastAsia" w:ascii="仿宋" w:hAnsi="仿宋" w:eastAsia="仿宋" w:cs="仿宋"/>
          <w:sz w:val="24"/>
        </w:rPr>
        <w:t xml:space="preserve">公开招标</w:t>
      </w:r>
      <w:r>
        <w:rPr>
          <w:rFonts w:ascii="Wingdings" w:hAnsi="Wingdings" w:eastAsia="Wingdings" w:cs="Wingdings"/>
          <w:sz w:val="24"/>
        </w:rPr>
        <w:t xml:space="preserve">¨</w:t>
      </w:r>
      <w:r>
        <w:rPr>
          <w:rFonts w:hint="eastAsia" w:ascii="仿宋" w:hAnsi="仿宋" w:eastAsia="仿宋" w:cs="仿宋"/>
          <w:sz w:val="24"/>
        </w:rPr>
        <w:t xml:space="preserve">邀请招标</w:t>
      </w:r>
      <w:r>
        <w:rPr>
          <w:rFonts w:ascii="Wingdings" w:hAnsi="Wingdings" w:eastAsia="Wingdings" w:cs="Wingdings"/>
          <w:sz w:val="24"/>
        </w:rPr>
        <w:t xml:space="preserve">¨</w:t>
      </w:r>
      <w:r>
        <w:rPr>
          <w:rFonts w:hint="eastAsia" w:ascii="仿宋" w:hAnsi="仿宋" w:eastAsia="仿宋" w:cs="仿宋"/>
          <w:sz w:val="24"/>
        </w:rPr>
        <w:t xml:space="preserve">竞争性谈判</w:t>
      </w:r>
      <w:r>
        <w:rPr>
          <w:rFonts w:ascii="Wingdings" w:hAnsi="Wingdings" w:eastAsia="Wingdings" w:cs="Wingdings"/>
          <w:sz w:val="24"/>
        </w:rPr>
        <w:t xml:space="preserve">¨</w:t>
      </w:r>
      <w:r>
        <w:rPr>
          <w:rFonts w:hint="eastAsia" w:ascii="仿宋" w:hAnsi="仿宋" w:eastAsia="仿宋" w:cs="仿宋"/>
          <w:sz w:val="24"/>
        </w:rPr>
        <w:t xml:space="preserve">竞争性磋商</w:t>
      </w:r>
      <w:r/>
    </w:p>
    <w:p>
      <w:pPr>
        <w:pStyle w:val="1293"/>
        <w:numPr>
          <w:ilvl w:val="255"/>
          <w:numId w:val="0"/>
        </w:numPr>
        <w:ind w:firstLine="720"/>
        <w:rPr>
          <w:rFonts w:ascii="仿宋" w:hAnsi="仿宋" w:eastAsia="仿宋" w:cs="仿宋"/>
          <w:sz w:val="24"/>
          <w:szCs w:val="24"/>
          <w:u w:val="single"/>
        </w:rPr>
      </w:pPr>
      <w:r>
        <w:rPr>
          <w:rFonts w:ascii="Wingdings" w:hAnsi="Wingdings" w:eastAsia="Wingdings" w:cs="Wingdings"/>
          <w:sz w:val="24"/>
          <w:szCs w:val="24"/>
        </w:rPr>
        <w:t xml:space="preserve">¨</w:t>
      </w:r>
      <w:r>
        <w:rPr>
          <w:rFonts w:hint="eastAsia" w:ascii="仿宋" w:hAnsi="仿宋" w:eastAsia="仿宋" w:cs="仿宋"/>
          <w:sz w:val="24"/>
          <w:szCs w:val="24"/>
        </w:rPr>
        <w:t xml:space="preserve">询价</w:t>
      </w:r>
      <w:r>
        <w:rPr>
          <w:rFonts w:ascii="Wingdings" w:hAnsi="Wingdings" w:eastAsia="Wingdings" w:cs="Wingdings"/>
          <w:sz w:val="24"/>
          <w:szCs w:val="24"/>
        </w:rPr>
        <w:t xml:space="preserve">¨</w:t>
      </w:r>
      <w:r>
        <w:rPr>
          <w:rFonts w:hint="eastAsia" w:ascii="仿宋" w:hAnsi="仿宋" w:eastAsia="仿宋" w:cs="仿宋"/>
          <w:sz w:val="24"/>
          <w:szCs w:val="24"/>
        </w:rPr>
        <w:t xml:space="preserve">单一来源</w:t>
      </w:r>
      <w:r>
        <w:rPr>
          <w:rFonts w:ascii="Wingdings" w:hAnsi="Wingdings" w:eastAsia="Wingdings" w:cs="Wingdings"/>
          <w:sz w:val="24"/>
          <w:szCs w:val="24"/>
        </w:rPr>
        <w:t xml:space="preserve">¨</w:t>
      </w:r>
      <w:r>
        <w:rPr>
          <w:rFonts w:hint="eastAsia" w:ascii="仿宋" w:hAnsi="仿宋" w:eastAsia="仿宋" w:cs="仿宋"/>
          <w:sz w:val="24"/>
          <w:szCs w:val="24"/>
        </w:rPr>
        <w:t xml:space="preserve">框架协议</w:t>
      </w:r>
      <w:r>
        <w:rPr>
          <w:rFonts w:ascii="Wingdings" w:hAnsi="Wingdings" w:eastAsia="Wingdings" w:cs="Wingdings"/>
          <w:sz w:val="24"/>
          <w:szCs w:val="24"/>
        </w:rPr>
        <w:t xml:space="preserve">¨</w:t>
      </w:r>
      <w:r>
        <w:rPr>
          <w:rFonts w:hint="eastAsia" w:ascii="仿宋" w:hAnsi="仿宋" w:eastAsia="仿宋" w:cs="仿宋"/>
          <w:sz w:val="24"/>
          <w:szCs w:val="24"/>
        </w:rPr>
        <w:t xml:space="preserve">其他：</w:t>
      </w:r>
      <w:r/>
    </w:p>
    <w:p>
      <w:pPr>
        <w:pStyle w:val="1293"/>
        <w:numPr>
          <w:ilvl w:val="255"/>
          <w:numId w:val="0"/>
        </w:numPr>
        <w:ind w:firstLine="420"/>
        <w:rPr>
          <w:rFonts w:ascii="仿宋" w:hAnsi="仿宋" w:eastAsia="仿宋" w:cs="仿宋"/>
          <w:sz w:val="24"/>
          <w:szCs w:val="24"/>
        </w:rPr>
      </w:pPr>
      <w:r>
        <w:rPr>
          <w:rFonts w:hint="eastAsia" w:ascii="仿宋" w:hAnsi="仿宋" w:eastAsia="仿宋" w:cs="仿宋"/>
          <w:sz w:val="24"/>
          <w:szCs w:val="24"/>
        </w:rPr>
        <w:t xml:space="preserve">（注：在框架协议采购的第二阶段，可选择使用该合同文本）</w:t>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 （6）中标（成交）采购标的制造商是否为中小企业：</w:t>
      </w:r>
      <w:r>
        <w:rPr>
          <w:rFonts w:ascii="Wingdings" w:hAnsi="Wingdings" w:eastAsia="Wingdings" w:cs="Wingdings"/>
          <w:sz w:val="24"/>
        </w:rPr>
        <w:t xml:space="preserve">¨</w:t>
      </w:r>
      <w:r>
        <w:rPr>
          <w:rFonts w:hint="eastAsia" w:ascii="仿宋" w:hAnsi="仿宋" w:eastAsia="仿宋" w:cs="仿宋"/>
          <w:sz w:val="24"/>
        </w:rPr>
        <w:t xml:space="preserve">是      </w:t>
      </w:r>
      <w:r>
        <w:rPr>
          <w:rFonts w:ascii="Wingdings" w:hAnsi="Wingdings" w:eastAsia="Wingdings" w:cs="Wingdings"/>
          <w:sz w:val="24"/>
        </w:rPr>
        <w:t xml:space="preserve">þ</w:t>
      </w:r>
      <w:r>
        <w:rPr>
          <w:rFonts w:hint="eastAsia" w:ascii="仿宋" w:hAnsi="仿宋" w:eastAsia="仿宋" w:cs="仿宋"/>
          <w:sz w:val="24"/>
        </w:rPr>
        <w:t xml:space="preserve">否</w:t>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lang w:val="en-US" w:eastAsia="zh-CN"/>
        </w:rPr>
        <w:t xml:space="preserve">  </w:t>
      </w:r>
      <w:r>
        <w:rPr>
          <w:rFonts w:hint="eastAsia" w:ascii="仿宋" w:hAnsi="仿宋" w:eastAsia="仿宋" w:cs="仿宋"/>
          <w:sz w:val="24"/>
        </w:rPr>
        <w:t xml:space="preserve">本合同是否为专门面向中小企业的采购合同（中小企业预留合同）：</w:t>
      </w:r>
      <w:r>
        <w:rPr>
          <w:rFonts w:ascii="Wingdings" w:hAnsi="Wingdings" w:eastAsia="Wingdings" w:cs="Wingdings"/>
          <w:sz w:val="24"/>
        </w:rPr>
        <w:t xml:space="preserve">¨</w:t>
      </w:r>
      <w:r>
        <w:rPr>
          <w:rFonts w:hint="eastAsia" w:ascii="仿宋" w:hAnsi="仿宋" w:eastAsia="仿宋" w:cs="仿宋"/>
          <w:sz w:val="24"/>
        </w:rPr>
        <w:t xml:space="preserve">是 </w:t>
      </w:r>
      <w:r>
        <w:rPr>
          <w:rFonts w:ascii="Wingdings" w:hAnsi="Wingdings" w:eastAsia="Wingdings" w:cs="Wingdings"/>
          <w:sz w:val="24"/>
        </w:rPr>
        <w:t xml:space="preserve">þ</w:t>
      </w:r>
      <w:r>
        <w:rPr>
          <w:rFonts w:hint="eastAsia" w:ascii="仿宋" w:hAnsi="仿宋" w:eastAsia="仿宋" w:cs="仿宋"/>
          <w:sz w:val="24"/>
        </w:rPr>
        <w:t xml:space="preserve">否</w:t>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      若本项目不专门面向中小企业采购，是否给予小微企业评审优惠：</w:t>
      </w:r>
      <w:r>
        <w:rPr>
          <w:rFonts w:ascii="Wingdings" w:hAnsi="Wingdings" w:eastAsia="Wingdings" w:cs="Wingdings"/>
          <w:sz w:val="24"/>
        </w:rPr>
        <w:t xml:space="preserve">þ</w:t>
      </w:r>
      <w:r>
        <w:rPr>
          <w:rFonts w:hint="eastAsia" w:ascii="仿宋" w:hAnsi="仿宋" w:eastAsia="仿宋" w:cs="仿宋"/>
          <w:sz w:val="24"/>
        </w:rPr>
        <w:t xml:space="preserve">是   </w:t>
      </w:r>
      <w:r>
        <w:rPr>
          <w:rFonts w:ascii="Wingdings" w:hAnsi="Wingdings" w:eastAsia="Wingdings" w:cs="Wingdings"/>
          <w:sz w:val="24"/>
        </w:rPr>
        <w:t xml:space="preserve">¨</w:t>
      </w:r>
      <w:r>
        <w:rPr>
          <w:rFonts w:hint="eastAsia" w:ascii="仿宋" w:hAnsi="仿宋" w:eastAsia="仿宋" w:cs="仿宋"/>
          <w:sz w:val="24"/>
        </w:rPr>
        <w:t xml:space="preserve">否</w:t>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      中标（成交）采购标的制造商是否为残疾人福利性单位：</w:t>
      </w:r>
      <w:r>
        <w:rPr>
          <w:rFonts w:ascii="Wingdings" w:hAnsi="Wingdings" w:eastAsia="Wingdings" w:cs="Wingdings"/>
          <w:sz w:val="24"/>
        </w:rPr>
        <w:t xml:space="preserve">¨</w:t>
      </w:r>
      <w:r>
        <w:rPr>
          <w:rFonts w:hint="eastAsia" w:ascii="仿宋" w:hAnsi="仿宋" w:eastAsia="仿宋" w:cs="仿宋"/>
          <w:sz w:val="24"/>
        </w:rPr>
        <w:t xml:space="preserve">是   </w:t>
      </w:r>
      <w:r>
        <w:rPr>
          <w:rFonts w:ascii="Wingdings" w:hAnsi="Wingdings" w:eastAsia="Wingdings" w:cs="Wingdings"/>
          <w:sz w:val="24"/>
        </w:rPr>
        <w:t xml:space="preserve">þ</w:t>
      </w:r>
      <w:r>
        <w:rPr>
          <w:rFonts w:hint="eastAsia" w:ascii="仿宋" w:hAnsi="仿宋" w:eastAsia="仿宋" w:cs="仿宋"/>
          <w:sz w:val="24"/>
        </w:rPr>
        <w:t xml:space="preserve">否</w:t>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      中标（成交）采购标的制造商是否为监狱企业：</w:t>
      </w:r>
      <w:r>
        <w:rPr>
          <w:rFonts w:ascii="Wingdings" w:hAnsi="Wingdings" w:eastAsia="Wingdings" w:cs="Wingdings"/>
          <w:sz w:val="24"/>
        </w:rPr>
        <w:t xml:space="preserve">¨</w:t>
      </w:r>
      <w:r>
        <w:rPr>
          <w:rFonts w:hint="eastAsia" w:ascii="仿宋" w:hAnsi="仿宋" w:eastAsia="仿宋" w:cs="仿宋"/>
          <w:sz w:val="24"/>
        </w:rPr>
        <w:t xml:space="preserve">是       </w:t>
      </w:r>
      <w:r>
        <w:rPr>
          <w:rFonts w:ascii="Wingdings" w:hAnsi="Wingdings" w:eastAsia="Wingdings" w:cs="Wingdings"/>
          <w:sz w:val="24"/>
        </w:rPr>
        <w:t xml:space="preserve">þ</w:t>
      </w:r>
      <w:r>
        <w:rPr>
          <w:rFonts w:hint="eastAsia" w:ascii="仿宋" w:hAnsi="仿宋" w:eastAsia="仿宋" w:cs="仿宋"/>
          <w:sz w:val="24"/>
        </w:rPr>
        <w:t xml:space="preserve">否</w:t>
      </w:r>
      <w:r/>
    </w:p>
    <w:p>
      <w:pPr>
        <w:ind w:firstLine="480"/>
        <w:spacing w:line="400" w:lineRule="exact"/>
        <w:rPr>
          <w:rFonts w:ascii="仿宋" w:hAnsi="仿宋" w:eastAsia="仿宋" w:cs="仿宋"/>
          <w:sz w:val="24"/>
        </w:rPr>
      </w:pPr>
      <w:r>
        <w:rPr>
          <w:rFonts w:hint="eastAsia" w:ascii="仿宋" w:hAnsi="仿宋" w:eastAsia="仿宋" w:cs="仿宋"/>
          <w:sz w:val="24"/>
        </w:rPr>
        <w:t xml:space="preserve">（7）合同是否分包：</w:t>
      </w:r>
      <w:r>
        <w:rPr>
          <w:rFonts w:ascii="Wingdings" w:hAnsi="Wingdings" w:eastAsia="Wingdings" w:cs="Wingdings"/>
          <w:iCs/>
          <w:sz w:val="24"/>
        </w:rPr>
        <w:t xml:space="preserve">¨</w:t>
      </w:r>
      <w:r>
        <w:rPr>
          <w:rFonts w:hint="eastAsia" w:ascii="仿宋" w:hAnsi="仿宋" w:eastAsia="仿宋" w:cs="仿宋"/>
          <w:iCs/>
          <w:sz w:val="24"/>
        </w:rPr>
        <w:t xml:space="preserve">是       </w:t>
      </w:r>
      <w:r>
        <w:rPr>
          <w:rFonts w:ascii="Wingdings" w:hAnsi="Wingdings" w:eastAsia="Wingdings" w:cs="Wingdings"/>
          <w:iCs/>
          <w:sz w:val="24"/>
        </w:rPr>
        <w:t xml:space="preserve">þ</w:t>
      </w:r>
      <w:r>
        <w:rPr>
          <w:rFonts w:hint="eastAsia" w:ascii="仿宋" w:hAnsi="仿宋" w:eastAsia="仿宋" w:cs="仿宋"/>
          <w:iCs/>
          <w:sz w:val="24"/>
        </w:rPr>
        <w:t xml:space="preserve">否</w:t>
      </w:r>
      <w:r/>
    </w:p>
    <w:p>
      <w:pPr>
        <w:numPr>
          <w:ilvl w:val="255"/>
          <w:numId w:val="0"/>
        </w:numPr>
        <w:spacing w:line="400" w:lineRule="exact"/>
        <w:rPr>
          <w:rFonts w:ascii="仿宋" w:hAnsi="仿宋" w:eastAsia="仿宋" w:cs="仿宋"/>
          <w:iCs/>
          <w:sz w:val="24"/>
        </w:rPr>
      </w:pPr>
      <w:r>
        <w:rPr>
          <w:rFonts w:hint="eastAsia" w:ascii="仿宋" w:hAnsi="仿宋" w:eastAsia="仿宋" w:cs="仿宋"/>
          <w:sz w:val="24"/>
        </w:rPr>
        <w:t xml:space="preserve">    （8）中标（成交）供应商是否为外商投资企业：</w:t>
      </w:r>
      <w:r>
        <w:rPr>
          <w:rFonts w:ascii="Wingdings" w:hAnsi="Wingdings" w:eastAsia="Wingdings" w:cs="Wingdings"/>
          <w:iCs/>
          <w:sz w:val="24"/>
        </w:rPr>
        <w:t xml:space="preserve">¨</w:t>
      </w:r>
      <w:r>
        <w:rPr>
          <w:rFonts w:hint="eastAsia" w:ascii="仿宋" w:hAnsi="仿宋" w:eastAsia="仿宋" w:cs="仿宋"/>
          <w:iCs/>
          <w:sz w:val="24"/>
        </w:rPr>
        <w:t xml:space="preserve">是       </w:t>
      </w:r>
      <w:r>
        <w:rPr>
          <w:rFonts w:ascii="Wingdings" w:hAnsi="Wingdings" w:eastAsia="Wingdings" w:cs="Wingdings"/>
          <w:iCs/>
          <w:sz w:val="24"/>
        </w:rPr>
        <w:t xml:space="preserve">þ</w:t>
      </w:r>
      <w:r>
        <w:rPr>
          <w:rFonts w:hint="eastAsia" w:ascii="仿宋" w:hAnsi="仿宋" w:eastAsia="仿宋" w:cs="仿宋"/>
          <w:iCs/>
          <w:sz w:val="24"/>
        </w:rPr>
        <w:t xml:space="preserve">否</w:t>
      </w:r>
      <w:r/>
    </w:p>
    <w:p>
      <w:pPr>
        <w:pStyle w:val="1293"/>
        <w:ind w:firstLine="480"/>
        <w:tabs>
          <w:tab w:val="left" w:pos="1340" w:leader="none"/>
        </w:tabs>
        <w:rPr>
          <w:rFonts w:ascii="仿宋" w:hAnsi="仿宋" w:eastAsia="仿宋" w:cs="仿宋"/>
          <w:sz w:val="24"/>
        </w:rPr>
      </w:pPr>
      <w:r>
        <w:rPr>
          <w:rFonts w:hint="eastAsia" w:ascii="仿宋" w:hAnsi="仿宋" w:eastAsia="仿宋" w:cs="仿宋"/>
          <w:sz w:val="24"/>
        </w:rPr>
        <w:t xml:space="preserve">（9）是否涉及进口产品：</w:t>
      </w:r>
      <w:r/>
    </w:p>
    <w:p>
      <w:pPr>
        <w:numPr>
          <w:ilvl w:val="255"/>
          <w:numId w:val="0"/>
        </w:numPr>
        <w:ind w:firstLine="960"/>
        <w:spacing w:line="400" w:lineRule="exact"/>
        <w:rPr>
          <w:rFonts w:ascii="仿宋" w:hAnsi="仿宋" w:eastAsia="仿宋" w:cs="仿宋"/>
          <w:sz w:val="24"/>
        </w:rPr>
      </w:pPr>
      <w:r>
        <w:rPr>
          <w:rFonts w:ascii="Wingdings" w:hAnsi="Wingdings" w:eastAsia="Wingdings" w:cs="Wingdings"/>
          <w:sz w:val="24"/>
        </w:rPr>
        <w:t xml:space="preserve">¨</w:t>
      </w:r>
      <w:r>
        <w:rPr>
          <w:rFonts w:hint="eastAsia" w:ascii="仿宋" w:hAnsi="仿宋" w:eastAsia="仿宋" w:cs="仿宋"/>
          <w:sz w:val="24"/>
        </w:rPr>
        <w:t xml:space="preserve">是，《政府采购品目分类目录》底级品目名称： 金额：国别： 品牌： 规格型号：</w:t>
      </w:r>
      <w:r/>
    </w:p>
    <w:p>
      <w:pPr>
        <w:ind w:firstLine="960"/>
        <w:spacing w:line="400" w:lineRule="exact"/>
        <w:rPr>
          <w:rFonts w:ascii="仿宋" w:hAnsi="仿宋" w:eastAsia="仿宋" w:cs="仿宋"/>
          <w:sz w:val="24"/>
        </w:rPr>
      </w:pPr>
      <w:r>
        <w:rPr>
          <w:rFonts w:ascii="Wingdings" w:hAnsi="Wingdings" w:eastAsia="Wingdings" w:cs="Wingdings"/>
          <w:sz w:val="24"/>
        </w:rPr>
        <w:t xml:space="preserve">þ</w:t>
      </w:r>
      <w:r>
        <w:rPr>
          <w:rFonts w:hint="eastAsia" w:ascii="仿宋" w:hAnsi="仿宋" w:eastAsia="仿宋" w:cs="仿宋"/>
          <w:sz w:val="24"/>
        </w:rPr>
        <w:t xml:space="preserve">否</w:t>
      </w:r>
      <w:r/>
    </w:p>
    <w:p>
      <w:pPr>
        <w:numPr>
          <w:ilvl w:val="255"/>
          <w:numId w:val="0"/>
        </w:numPr>
        <w:spacing w:line="400" w:lineRule="exact"/>
        <w:tabs>
          <w:tab w:val="left" w:pos="740" w:leader="none"/>
        </w:tabs>
        <w:rPr>
          <w:rFonts w:ascii="仿宋" w:hAnsi="仿宋" w:eastAsia="仿宋" w:cs="仿宋"/>
          <w:sz w:val="24"/>
        </w:rPr>
      </w:pPr>
      <w:r>
        <w:rPr>
          <w:rFonts w:hint="eastAsia" w:ascii="仿宋" w:hAnsi="仿宋" w:eastAsia="仿宋" w:cs="仿宋"/>
          <w:sz w:val="24"/>
        </w:rPr>
        <w:t xml:space="preserve">    （10</w:t>
      </w:r>
      <w:r>
        <w:rPr>
          <w:rFonts w:hint="eastAsia" w:ascii="仿宋" w:hAnsi="仿宋" w:eastAsia="仿宋" w:cs="仿宋"/>
          <w:color w:val="000000" w:themeColor="text1"/>
          <w:sz w:val="24"/>
          <w14:textFill>
            <w14:solidFill>
              <w14:schemeClr w14:val="tx1"/>
            </w14:solidFill>
          </w14:textFill>
        </w:rPr>
        <w:t xml:space="preserve">）是否涉及节能产品：</w:t>
      </w:r>
      <w:r/>
    </w:p>
    <w:p>
      <w:pPr>
        <w:numPr>
          <w:ilvl w:val="255"/>
          <w:numId w:val="0"/>
        </w:numPr>
        <w:ind w:firstLine="960"/>
        <w:spacing w:line="400" w:lineRule="exact"/>
        <w:tabs>
          <w:tab w:val="left" w:pos="740" w:leader="none"/>
        </w:tabs>
        <w:rPr>
          <w:rFonts w:ascii="仿宋" w:hAnsi="仿宋" w:eastAsia="仿宋" w:cs="仿宋"/>
          <w:iCs/>
          <w:sz w:val="24"/>
        </w:rPr>
      </w:pPr>
      <w:r>
        <w:rPr>
          <w:rFonts w:ascii="Wingdings" w:hAnsi="Wingdings" w:eastAsia="Wingdings" w:cs="Wingdings"/>
          <w:sz w:val="24"/>
        </w:rPr>
        <w:t xml:space="preserve">¨</w:t>
      </w:r>
      <w:r>
        <w:rPr>
          <w:rFonts w:hint="eastAsia" w:ascii="仿宋" w:hAnsi="仿宋" w:eastAsia="仿宋" w:cs="仿宋"/>
          <w:sz w:val="24"/>
        </w:rPr>
        <w:t xml:space="preserve">是，《节能产品政府采购品目清单》的底级品目名称：</w:t>
      </w:r>
      <w:r/>
    </w:p>
    <w:p>
      <w:pPr>
        <w:numPr>
          <w:ilvl w:val="255"/>
          <w:numId w:val="0"/>
        </w:numPr>
        <w:ind w:firstLine="1440"/>
        <w:spacing w:line="400" w:lineRule="exact"/>
        <w:tabs>
          <w:tab w:val="left" w:pos="740" w:leader="none"/>
        </w:tabs>
        <w:rPr>
          <w:rFonts w:ascii="仿宋" w:hAnsi="仿宋" w:eastAsia="仿宋" w:cs="仿宋"/>
          <w:iCs/>
          <w:color w:val="000000" w:themeColor="text1"/>
          <w:sz w:val="24"/>
          <w14:textFill>
            <w14:solidFill>
              <w14:schemeClr w14:val="tx1"/>
            </w14:solidFill>
          </w14:textFill>
        </w:rPr>
      </w:pPr>
      <w:r>
        <w:rPr>
          <w:rFonts w:ascii="Wingdings" w:hAnsi="Wingdings" w:eastAsia="Wingdings" w:cs="Wingdings"/>
          <w:iCs/>
          <w:color w:val="000000" w:themeColor="text1"/>
          <w:sz w:val="24"/>
          <w14:textFill>
            <w14:solidFill>
              <w14:schemeClr w14:val="tx1"/>
            </w14:solidFill>
          </w14:textFill>
        </w:rPr>
        <w:t xml:space="preserve">¨</w:t>
      </w:r>
      <w:r>
        <w:rPr>
          <w:rFonts w:hint="eastAsia" w:ascii="仿宋" w:hAnsi="仿宋" w:eastAsia="仿宋" w:cs="仿宋"/>
          <w:iCs/>
          <w:color w:val="000000" w:themeColor="text1"/>
          <w:sz w:val="24"/>
          <w14:textFill>
            <w14:solidFill>
              <w14:schemeClr w14:val="tx1"/>
            </w14:solidFill>
          </w14:textFill>
        </w:rPr>
        <w:t xml:space="preserve">强制采购</w:t>
      </w:r>
      <w:r>
        <w:rPr>
          <w:rFonts w:ascii="Wingdings" w:hAnsi="Wingdings" w:eastAsia="Wingdings" w:cs="Wingdings"/>
          <w:iCs/>
          <w:color w:val="000000" w:themeColor="text1"/>
          <w:sz w:val="24"/>
          <w14:textFill>
            <w14:solidFill>
              <w14:schemeClr w14:val="tx1"/>
            </w14:solidFill>
          </w14:textFill>
        </w:rPr>
        <w:t xml:space="preserve">¨</w:t>
      </w:r>
      <w:r>
        <w:rPr>
          <w:rFonts w:hint="eastAsia" w:ascii="仿宋" w:hAnsi="仿宋" w:eastAsia="仿宋" w:cs="仿宋"/>
          <w:iCs/>
          <w:color w:val="000000" w:themeColor="text1"/>
          <w:sz w:val="24"/>
          <w14:textFill>
            <w14:solidFill>
              <w14:schemeClr w14:val="tx1"/>
            </w14:solidFill>
          </w14:textFill>
        </w:rPr>
        <w:t xml:space="preserve">优先采购</w:t>
      </w:r>
      <w:r/>
    </w:p>
    <w:p>
      <w:pPr>
        <w:numPr>
          <w:ilvl w:val="255"/>
          <w:numId w:val="0"/>
        </w:numPr>
        <w:ind w:firstLine="960"/>
        <w:spacing w:line="400" w:lineRule="exact"/>
        <w:tabs>
          <w:tab w:val="left" w:pos="740" w:leader="none"/>
        </w:tabs>
        <w:rPr>
          <w:rFonts w:ascii="仿宋" w:hAnsi="仿宋" w:eastAsia="仿宋" w:cs="仿宋"/>
          <w:sz w:val="24"/>
        </w:rPr>
      </w:pPr>
      <w:r>
        <w:rPr>
          <w:rFonts w:ascii="Wingdings" w:hAnsi="Wingdings" w:eastAsia="Wingdings" w:cs="Wingdings"/>
          <w:sz w:val="24"/>
        </w:rPr>
        <w:t xml:space="preserve">þ</w:t>
      </w:r>
      <w:r>
        <w:rPr>
          <w:rFonts w:hint="eastAsia" w:ascii="仿宋" w:hAnsi="仿宋" w:eastAsia="仿宋" w:cs="仿宋"/>
          <w:sz w:val="24"/>
        </w:rPr>
        <w:t xml:space="preserve">否</w:t>
      </w:r>
      <w:r/>
    </w:p>
    <w:p>
      <w:pPr>
        <w:numPr>
          <w:ilvl w:val="255"/>
          <w:numId w:val="0"/>
        </w:numPr>
        <w:spacing w:line="400" w:lineRule="exact"/>
        <w:tabs>
          <w:tab w:val="left" w:pos="740" w:leader="none"/>
        </w:tabs>
        <w:rPr>
          <w:rFonts w:ascii="仿宋" w:hAnsi="仿宋" w:eastAsia="仿宋" w:cs="仿宋"/>
          <w:sz w:val="24"/>
        </w:rPr>
      </w:pPr>
      <w:r>
        <w:rPr>
          <w:rFonts w:hint="eastAsia" w:ascii="仿宋" w:hAnsi="仿宋" w:eastAsia="仿宋" w:cs="仿宋"/>
          <w:sz w:val="24"/>
        </w:rPr>
        <w:t xml:space="preserve">          是否涉及环境标志产品：</w:t>
      </w:r>
      <w:r/>
    </w:p>
    <w:p>
      <w:pPr>
        <w:numPr>
          <w:ilvl w:val="255"/>
          <w:numId w:val="0"/>
        </w:numPr>
        <w:ind w:firstLine="480"/>
        <w:spacing w:line="400" w:lineRule="exact"/>
        <w:tabs>
          <w:tab w:val="left" w:pos="740" w:leader="none"/>
        </w:tabs>
        <w:rPr>
          <w:rFonts w:ascii="仿宋" w:hAnsi="仿宋" w:eastAsia="仿宋" w:cs="仿宋"/>
          <w:sz w:val="24"/>
        </w:rPr>
      </w:pPr>
      <w:r>
        <w:rPr>
          <w:rFonts w:ascii="Wingdings" w:hAnsi="Wingdings" w:eastAsia="Wingdings" w:cs="Wingdings"/>
          <w:sz w:val="24"/>
        </w:rPr>
        <w:t xml:space="preserve">¨</w:t>
      </w:r>
      <w:r>
        <w:rPr>
          <w:rFonts w:hint="eastAsia" w:ascii="仿宋" w:hAnsi="仿宋" w:eastAsia="仿宋" w:cs="仿宋"/>
          <w:sz w:val="24"/>
        </w:rPr>
        <w:t xml:space="preserve">是，《环境标志产品政府采购品目清单》的底级品目名称：</w:t>
      </w:r>
      <w:r/>
    </w:p>
    <w:p>
      <w:pPr>
        <w:numPr>
          <w:ilvl w:val="255"/>
          <w:numId w:val="0"/>
        </w:numPr>
        <w:ind w:firstLine="960"/>
        <w:spacing w:line="400" w:lineRule="exact"/>
        <w:tabs>
          <w:tab w:val="left" w:pos="740" w:leader="none"/>
        </w:tabs>
        <w:rPr>
          <w:rFonts w:ascii="仿宋" w:hAnsi="仿宋" w:eastAsia="仿宋" w:cs="仿宋"/>
          <w:iCs/>
          <w:sz w:val="24"/>
        </w:rPr>
      </w:pPr>
      <w:r>
        <w:rPr>
          <w:rFonts w:ascii="Wingdings" w:hAnsi="Wingdings" w:eastAsia="Wingdings" w:cs="Wingdings"/>
          <w:iCs/>
          <w:sz w:val="24"/>
        </w:rPr>
        <w:t xml:space="preserve">¨</w:t>
      </w:r>
      <w:r>
        <w:rPr>
          <w:rFonts w:hint="eastAsia" w:ascii="仿宋" w:hAnsi="仿宋" w:eastAsia="仿宋" w:cs="仿宋"/>
          <w:iCs/>
          <w:sz w:val="24"/>
        </w:rPr>
        <w:t xml:space="preserve">强制采购</w:t>
      </w:r>
      <w:r>
        <w:rPr>
          <w:rFonts w:ascii="Wingdings" w:hAnsi="Wingdings" w:eastAsia="Wingdings" w:cs="Wingdings"/>
          <w:iCs/>
          <w:sz w:val="24"/>
        </w:rPr>
        <w:t xml:space="preserve">¨</w:t>
      </w:r>
      <w:r>
        <w:rPr>
          <w:rFonts w:hint="eastAsia" w:ascii="仿宋" w:hAnsi="仿宋" w:eastAsia="仿宋" w:cs="仿宋"/>
          <w:iCs/>
          <w:sz w:val="24"/>
        </w:rPr>
        <w:t xml:space="preserve">优先采购</w:t>
      </w:r>
      <w:r/>
    </w:p>
    <w:p>
      <w:pPr>
        <w:numPr>
          <w:ilvl w:val="255"/>
          <w:numId w:val="0"/>
        </w:numPr>
        <w:ind w:firstLine="480"/>
        <w:spacing w:line="400" w:lineRule="exact"/>
        <w:tabs>
          <w:tab w:val="left" w:pos="740" w:leader="none"/>
        </w:tabs>
        <w:rPr>
          <w:rFonts w:ascii="仿宋" w:hAnsi="仿宋" w:eastAsia="仿宋" w:cs="仿宋"/>
          <w:sz w:val="24"/>
        </w:rPr>
      </w:pPr>
      <w:r>
        <w:rPr>
          <w:rFonts w:ascii="Wingdings" w:hAnsi="Wingdings" w:eastAsia="Wingdings" w:cs="Wingdings"/>
          <w:sz w:val="24"/>
        </w:rPr>
        <w:t xml:space="preserve">þ</w:t>
      </w:r>
      <w:r>
        <w:rPr>
          <w:rFonts w:hint="eastAsia" w:ascii="仿宋" w:hAnsi="仿宋" w:eastAsia="仿宋" w:cs="仿宋"/>
          <w:sz w:val="24"/>
        </w:rPr>
        <w:t xml:space="preserve">否</w:t>
      </w:r>
      <w:r/>
    </w:p>
    <w:p>
      <w:pPr>
        <w:pStyle w:val="1293"/>
        <w:numPr>
          <w:ilvl w:val="255"/>
          <w:numId w:val="0"/>
        </w:numPr>
        <w:ind w:firstLine="1200"/>
        <w:rPr>
          <w:rFonts w:ascii="仿宋" w:hAnsi="仿宋" w:eastAsia="仿宋" w:cs="仿宋"/>
          <w:sz w:val="24"/>
          <w:szCs w:val="24"/>
        </w:rPr>
      </w:pPr>
      <w:r>
        <w:rPr>
          <w:rFonts w:hint="eastAsia" w:ascii="仿宋" w:hAnsi="仿宋" w:eastAsia="仿宋" w:cs="仿宋"/>
          <w:sz w:val="24"/>
          <w:szCs w:val="24"/>
        </w:rPr>
        <w:t xml:space="preserve">是否涉及绿色产品：</w:t>
      </w:r>
      <w:r/>
    </w:p>
    <w:p>
      <w:pPr>
        <w:pStyle w:val="1293"/>
        <w:rPr>
          <w:rFonts w:ascii="仿宋" w:hAnsi="仿宋" w:eastAsia="仿宋" w:cs="仿宋"/>
          <w:sz w:val="24"/>
          <w:szCs w:val="24"/>
          <w:u w:val="single"/>
        </w:rPr>
      </w:pPr>
      <w:r>
        <w:rPr>
          <w:rFonts w:ascii="Wingdings" w:hAnsi="Wingdings" w:eastAsia="Wingdings" w:cs="Wingdings"/>
          <w:sz w:val="24"/>
          <w:szCs w:val="24"/>
        </w:rPr>
        <w:t xml:space="preserve">¨</w:t>
      </w:r>
      <w:r>
        <w:rPr>
          <w:rFonts w:hint="eastAsia" w:ascii="仿宋" w:hAnsi="仿宋" w:eastAsia="仿宋" w:cs="仿宋"/>
          <w:sz w:val="24"/>
          <w:szCs w:val="24"/>
        </w:rPr>
        <w:t xml:space="preserve">是，绿色产品政府采购相关政策确定的底级品目名称：</w:t>
      </w:r>
      <w:r/>
    </w:p>
    <w:p>
      <w:pPr>
        <w:numPr>
          <w:ilvl w:val="255"/>
          <w:numId w:val="0"/>
        </w:numPr>
        <w:ind w:firstLine="960"/>
        <w:spacing w:line="400" w:lineRule="exact"/>
        <w:tabs>
          <w:tab w:val="left" w:pos="740" w:leader="none"/>
        </w:tabs>
        <w:rPr>
          <w:rFonts w:ascii="仿宋" w:hAnsi="仿宋" w:eastAsia="仿宋" w:cs="仿宋"/>
          <w:iCs/>
          <w:sz w:val="24"/>
        </w:rPr>
      </w:pPr>
      <w:r>
        <w:rPr>
          <w:rFonts w:ascii="Wingdings" w:hAnsi="Wingdings" w:eastAsia="Wingdings" w:cs="Wingdings"/>
          <w:iCs/>
          <w:sz w:val="24"/>
        </w:rPr>
        <w:t xml:space="preserve">¨</w:t>
      </w:r>
      <w:r>
        <w:rPr>
          <w:rFonts w:hint="eastAsia" w:ascii="仿宋" w:hAnsi="仿宋" w:eastAsia="仿宋" w:cs="仿宋"/>
          <w:iCs/>
          <w:sz w:val="24"/>
        </w:rPr>
        <w:t xml:space="preserve">强制采购</w:t>
      </w:r>
      <w:r>
        <w:rPr>
          <w:rFonts w:ascii="Wingdings" w:hAnsi="Wingdings" w:eastAsia="Wingdings" w:cs="Wingdings"/>
          <w:iCs/>
          <w:sz w:val="24"/>
        </w:rPr>
        <w:t xml:space="preserve">¨</w:t>
      </w:r>
      <w:r>
        <w:rPr>
          <w:rFonts w:hint="eastAsia" w:ascii="仿宋" w:hAnsi="仿宋" w:eastAsia="仿宋" w:cs="仿宋"/>
          <w:iCs/>
          <w:sz w:val="24"/>
        </w:rPr>
        <w:t xml:space="preserve">优先采购</w:t>
      </w:r>
      <w:r/>
    </w:p>
    <w:p>
      <w:pPr>
        <w:pStyle w:val="1293"/>
        <w:rPr>
          <w:rFonts w:ascii="仿宋" w:hAnsi="仿宋" w:eastAsia="仿宋" w:cs="仿宋"/>
          <w:sz w:val="24"/>
          <w:szCs w:val="24"/>
        </w:rPr>
      </w:pPr>
      <w:r>
        <w:rPr>
          <w:rFonts w:ascii="Wingdings" w:hAnsi="Wingdings" w:eastAsia="Wingdings" w:cs="Wingdings"/>
          <w:sz w:val="24"/>
          <w:szCs w:val="24"/>
        </w:rPr>
        <w:t xml:space="preserve">þ</w:t>
      </w:r>
      <w:r>
        <w:rPr>
          <w:rFonts w:hint="eastAsia" w:ascii="仿宋" w:hAnsi="仿宋" w:eastAsia="仿宋" w:cs="仿宋"/>
          <w:sz w:val="24"/>
          <w:szCs w:val="24"/>
        </w:rPr>
        <w:t xml:space="preserve">否</w:t>
      </w:r>
      <w:r/>
    </w:p>
    <w:p>
      <w:pPr>
        <w:numPr>
          <w:ilvl w:val="255"/>
          <w:numId w:val="0"/>
        </w:numPr>
        <w:spacing w:line="400" w:lineRule="exact"/>
        <w:rPr>
          <w:rFonts w:ascii="仿宋" w:hAnsi="仿宋" w:eastAsia="仿宋" w:cs="仿宋"/>
          <w:sz w:val="24"/>
        </w:rPr>
      </w:pPr>
      <w:r>
        <w:rPr>
          <w:rFonts w:hint="eastAsia" w:ascii="仿宋" w:hAnsi="仿宋" w:eastAsia="仿宋" w:cs="仿宋"/>
          <w:sz w:val="24"/>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00" w:lineRule="exact"/>
        <w:rPr>
          <w:rFonts w:ascii="仿宋" w:hAnsi="仿宋" w:eastAsia="仿宋" w:cs="仿宋"/>
          <w:sz w:val="24"/>
        </w:rPr>
      </w:pPr>
      <w:r>
        <w:rPr>
          <w:rFonts w:ascii="Wingdings" w:hAnsi="Wingdings" w:eastAsia="Wingdings" w:cs="Wingdings"/>
          <w:sz w:val="24"/>
        </w:rPr>
        <w:t xml:space="preserve">¨</w:t>
      </w:r>
      <w:r>
        <w:rPr>
          <w:rFonts w:hint="eastAsia" w:ascii="仿宋" w:hAnsi="仿宋" w:eastAsia="仿宋" w:cs="仿宋"/>
          <w:sz w:val="24"/>
        </w:rPr>
        <w:t xml:space="preserve">是       </w:t>
      </w:r>
      <w:r>
        <w:rPr>
          <w:rFonts w:ascii="Wingdings" w:hAnsi="Wingdings" w:eastAsia="Wingdings" w:cs="Wingdings"/>
          <w:sz w:val="24"/>
        </w:rPr>
        <w:t xml:space="preserve">¨</w:t>
      </w:r>
      <w:r>
        <w:rPr>
          <w:rFonts w:hint="eastAsia" w:ascii="仿宋" w:hAnsi="仿宋" w:eastAsia="仿宋" w:cs="仿宋"/>
          <w:sz w:val="24"/>
        </w:rPr>
        <w:t xml:space="preserve">否</w:t>
      </w:r>
      <w:r>
        <w:rPr>
          <w:rFonts w:hint="eastAsia" w:ascii="仿宋" w:hAnsi="仿宋" w:eastAsia="仿宋" w:cs="仿宋"/>
          <w:sz w:val="24"/>
          <w:lang w:val="en-US" w:eastAsia="zh-CN"/>
        </w:rPr>
        <w:t xml:space="preserve">  </w:t>
      </w:r>
      <w:r>
        <w:rPr>
          <w:rFonts w:ascii="Wingdings" w:hAnsi="Wingdings" w:eastAsia="Wingdings" w:cs="Wingdings"/>
          <w:sz w:val="24"/>
        </w:rPr>
        <w:t xml:space="preserve">þ</w:t>
      </w:r>
      <w:r>
        <w:rPr>
          <w:rFonts w:hint="eastAsia" w:ascii="仿宋" w:hAnsi="仿宋" w:eastAsia="仿宋" w:cs="仿宋"/>
          <w:sz w:val="24"/>
        </w:rPr>
        <w:t xml:space="preserve">不涉及</w:t>
      </w:r>
      <w:r/>
    </w:p>
    <w:p>
      <w:pPr>
        <w:numPr>
          <w:ilvl w:val="0"/>
          <w:numId w:val="14"/>
        </w:numPr>
        <w:ind w:firstLine="482"/>
        <w:spacing w:line="400" w:lineRule="exact"/>
        <w:rPr>
          <w:rFonts w:ascii="仿宋" w:hAnsi="仿宋" w:eastAsia="仿宋" w:cs="仿宋"/>
          <w:b/>
          <w:sz w:val="24"/>
        </w:rPr>
      </w:pPr>
      <w:r>
        <w:rPr>
          <w:rFonts w:hint="eastAsia" w:ascii="仿宋" w:hAnsi="仿宋" w:eastAsia="仿宋" w:cs="仿宋"/>
          <w:b/>
          <w:sz w:val="24"/>
        </w:rPr>
        <w:t xml:space="preserve">合同金额</w:t>
      </w:r>
      <w:r/>
    </w:p>
    <w:p>
      <w:pPr>
        <w:ind w:firstLine="480"/>
        <w:spacing w:line="400" w:lineRule="exact"/>
        <w:rPr>
          <w:rFonts w:ascii="仿宋" w:hAnsi="仿宋" w:eastAsia="仿宋" w:cs="仿宋"/>
          <w:sz w:val="24"/>
        </w:rPr>
      </w:pPr>
      <w:r>
        <w:rPr>
          <w:rFonts w:hint="eastAsia" w:ascii="仿宋" w:hAnsi="仿宋" w:eastAsia="仿宋" w:cs="仿宋"/>
          <w:sz w:val="24"/>
        </w:rPr>
        <w:t xml:space="preserve">（1）合同金额小写：</w:t>
      </w:r>
      <w:r/>
    </w:p>
    <w:p>
      <w:pPr>
        <w:ind w:firstLine="480"/>
        <w:spacing w:line="400" w:lineRule="exact"/>
        <w:rPr>
          <w:rFonts w:ascii="仿宋" w:hAnsi="仿宋" w:eastAsia="仿宋" w:cs="仿宋"/>
          <w:sz w:val="24"/>
          <w:u w:val="single"/>
        </w:rPr>
      </w:pPr>
      <w:r>
        <w:rPr>
          <w:rFonts w:hint="eastAsia" w:ascii="仿宋" w:hAnsi="仿宋" w:eastAsia="仿宋" w:cs="仿宋"/>
          <w:sz w:val="24"/>
        </w:rPr>
        <w:t xml:space="preserve">大写：</w:t>
      </w:r>
      <w:r/>
    </w:p>
    <w:p>
      <w:pPr>
        <w:ind w:firstLine="480"/>
        <w:spacing w:line="400" w:lineRule="exact"/>
        <w:rPr>
          <w:rFonts w:ascii="仿宋" w:hAnsi="仿宋" w:eastAsia="仿宋" w:cs="仿宋"/>
          <w:sz w:val="24"/>
        </w:rPr>
      </w:pPr>
      <w:r>
        <w:rPr>
          <w:rFonts w:hint="eastAsia" w:ascii="仿宋" w:hAnsi="仿宋" w:eastAsia="仿宋" w:cs="仿宋"/>
          <w:sz w:val="24"/>
        </w:rPr>
        <w:t xml:space="preserve">分包金额（如有）小写：</w:t>
      </w:r>
      <w:r/>
    </w:p>
    <w:p>
      <w:pPr>
        <w:ind w:firstLine="480"/>
        <w:spacing w:line="400" w:lineRule="exact"/>
        <w:rPr>
          <w:rFonts w:ascii="仿宋" w:hAnsi="仿宋" w:eastAsia="仿宋" w:cs="仿宋"/>
          <w:sz w:val="24"/>
          <w:u w:val="single"/>
        </w:rPr>
      </w:pPr>
      <w:r>
        <w:rPr>
          <w:rFonts w:hint="eastAsia" w:ascii="仿宋" w:hAnsi="仿宋" w:eastAsia="仿宋" w:cs="仿宋"/>
          <w:sz w:val="24"/>
        </w:rPr>
        <w:t xml:space="preserve">大写：</w:t>
      </w:r>
      <w:r/>
    </w:p>
    <w:p>
      <w:pPr>
        <w:spacing w:line="400" w:lineRule="exact"/>
        <w:rPr>
          <w:rFonts w:ascii="仿宋" w:hAnsi="仿宋" w:eastAsia="仿宋" w:cs="仿宋"/>
          <w:sz w:val="24"/>
        </w:rPr>
      </w:pPr>
      <w:r>
        <w:rPr>
          <w:rFonts w:hint="eastAsia" w:ascii="仿宋" w:hAnsi="仿宋" w:eastAsia="仿宋" w:cs="仿宋"/>
          <w:sz w:val="24"/>
        </w:rPr>
        <w:t xml:space="preserve">    （注：固定单价合同应填写单价和最高限价）</w:t>
      </w:r>
      <w:r/>
    </w:p>
    <w:p>
      <w:pPr>
        <w:numPr>
          <w:ilvl w:val="255"/>
          <w:numId w:val="0"/>
        </w:numPr>
        <w:spacing w:line="400" w:lineRule="exact"/>
        <w:rPr>
          <w:rFonts w:ascii="仿宋" w:hAnsi="仿宋" w:eastAsia="仿宋" w:cs="仿宋"/>
          <w:sz w:val="24"/>
        </w:rPr>
      </w:pPr>
      <w:r>
        <w:rPr>
          <w:rFonts w:hint="eastAsia" w:ascii="仿宋" w:hAnsi="仿宋" w:eastAsia="仿宋" w:cs="仿宋"/>
          <w:sz w:val="24"/>
        </w:rPr>
        <w:t xml:space="preserve">（2）合同定价方式（采用组合定价方式的，可以勾选多项）：</w:t>
      </w:r>
      <w:r/>
    </w:p>
    <w:p>
      <w:pPr>
        <w:ind w:firstLine="480"/>
        <w:spacing w:line="400" w:lineRule="exact"/>
        <w:rPr>
          <w:rFonts w:ascii="仿宋" w:hAnsi="仿宋" w:eastAsia="仿宋" w:cs="仿宋"/>
          <w:sz w:val="24"/>
        </w:rPr>
      </w:pPr>
      <w:r>
        <w:rPr>
          <w:rFonts w:ascii="Wingdings" w:hAnsi="Wingdings" w:eastAsia="Wingdings" w:cs="Wingdings"/>
          <w:iCs/>
          <w:sz w:val="24"/>
        </w:rPr>
        <w:t xml:space="preserve">þ</w:t>
      </w:r>
      <w:r>
        <w:rPr>
          <w:rFonts w:hint="eastAsia" w:ascii="仿宋" w:hAnsi="仿宋" w:eastAsia="仿宋" w:cs="仿宋"/>
          <w:iCs/>
          <w:sz w:val="24"/>
        </w:rPr>
        <w:t xml:space="preserve">固定总价 </w:t>
      </w:r>
      <w:r>
        <w:rPr>
          <w:rFonts w:ascii="Wingdings" w:hAnsi="Wingdings" w:eastAsia="Wingdings" w:cs="Wingdings"/>
          <w:iCs/>
          <w:sz w:val="24"/>
        </w:rPr>
        <w:t xml:space="preserve">¨</w:t>
      </w:r>
      <w:r>
        <w:rPr>
          <w:rFonts w:hint="eastAsia" w:ascii="仿宋" w:hAnsi="仿宋" w:eastAsia="仿宋" w:cs="仿宋"/>
          <w:iCs/>
          <w:sz w:val="24"/>
        </w:rPr>
        <w:t xml:space="preserve">固定单价</w:t>
      </w:r>
      <w:r>
        <w:rPr>
          <w:rFonts w:ascii="Wingdings" w:hAnsi="Wingdings" w:eastAsia="Wingdings" w:cs="Wingdings"/>
          <w:iCs/>
          <w:sz w:val="24"/>
        </w:rPr>
        <w:t xml:space="preserve">¨</w:t>
      </w:r>
      <w:r>
        <w:rPr>
          <w:rFonts w:hint="eastAsia" w:ascii="仿宋" w:hAnsi="仿宋" w:eastAsia="仿宋" w:cs="仿宋"/>
          <w:iCs/>
          <w:sz w:val="24"/>
        </w:rPr>
        <w:t xml:space="preserve">固定费率</w:t>
      </w:r>
      <w:r>
        <w:rPr>
          <w:rFonts w:ascii="Wingdings" w:hAnsi="Wingdings" w:eastAsia="Wingdings" w:cs="Wingdings"/>
          <w:iCs/>
          <w:sz w:val="24"/>
        </w:rPr>
        <w:t xml:space="preserve">¨</w:t>
      </w:r>
      <w:r>
        <w:rPr>
          <w:rFonts w:hint="eastAsia" w:ascii="仿宋" w:hAnsi="仿宋" w:eastAsia="仿宋" w:cs="仿宋"/>
          <w:iCs/>
          <w:sz w:val="24"/>
        </w:rPr>
        <w:t xml:space="preserve">成本补偿 </w:t>
      </w:r>
      <w:r>
        <w:rPr>
          <w:rFonts w:ascii="Wingdings" w:hAnsi="Wingdings" w:eastAsia="Wingdings" w:cs="Wingdings"/>
          <w:iCs/>
          <w:sz w:val="24"/>
        </w:rPr>
        <w:t xml:space="preserve">¨</w:t>
      </w:r>
      <w:r>
        <w:rPr>
          <w:rFonts w:hint="eastAsia" w:ascii="仿宋" w:hAnsi="仿宋" w:eastAsia="仿宋" w:cs="仿宋"/>
          <w:iCs/>
          <w:sz w:val="24"/>
        </w:rPr>
        <w:t xml:space="preserve">绩效激励</w:t>
      </w:r>
      <w:r>
        <w:rPr>
          <w:rFonts w:ascii="Wingdings" w:hAnsi="Wingdings" w:eastAsia="Wingdings" w:cs="Wingdings"/>
          <w:iCs/>
          <w:sz w:val="24"/>
        </w:rPr>
        <w:t xml:space="preserve">¨</w:t>
      </w:r>
      <w:r>
        <w:rPr>
          <w:rFonts w:hint="eastAsia" w:ascii="仿宋" w:hAnsi="仿宋" w:eastAsia="仿宋" w:cs="仿宋"/>
          <w:iCs/>
          <w:sz w:val="24"/>
        </w:rPr>
        <w:t xml:space="preserve">其他</w:t>
      </w:r>
      <w:r/>
    </w:p>
    <w:p>
      <w:pPr>
        <w:pStyle w:val="2145"/>
        <w:ind w:firstLine="480"/>
        <w:spacing w:line="40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（3）付款方式（按项目实际勾选填写）：</w:t>
      </w:r>
      <w:r/>
    </w:p>
    <w:p>
      <w:pPr>
        <w:ind w:firstLine="720"/>
        <w:spacing w:line="400" w:lineRule="exact"/>
        <w:rPr>
          <w:rFonts w:ascii="仿宋" w:hAnsi="仿宋" w:eastAsia="仿宋" w:cs="仿宋"/>
          <w:sz w:val="24"/>
          <w:u w:val="single"/>
        </w:rPr>
      </w:pPr>
      <w:r>
        <w:rPr>
          <w:rFonts w:ascii="Wingdings" w:hAnsi="Wingdings" w:eastAsia="Wingdings" w:cs="Wingdings"/>
          <w:sz w:val="24"/>
        </w:rPr>
        <w:t xml:space="preserve">¨</w:t>
      </w:r>
      <w:r>
        <w:rPr>
          <w:rFonts w:hint="eastAsia" w:ascii="仿宋" w:hAnsi="仿宋" w:eastAsia="仿宋" w:cs="仿宋"/>
          <w:sz w:val="24"/>
        </w:rPr>
        <w:t xml:space="preserve">全额付款：</w:t>
      </w:r>
      <w:r/>
    </w:p>
    <w:p>
      <w:pPr>
        <w:ind w:firstLine="720"/>
        <w:spacing w:line="400" w:lineRule="exact"/>
        <w:rPr>
          <w:rFonts w:ascii="仿宋" w:hAnsi="仿宋" w:eastAsia="仿宋" w:cs="仿宋"/>
          <w:sz w:val="24"/>
        </w:rPr>
      </w:pPr>
      <w:r>
        <w:rPr>
          <w:rFonts w:ascii="Wingdings" w:hAnsi="Wingdings" w:eastAsia="Wingdings" w:cs="Wingdings"/>
          <w:sz w:val="24"/>
        </w:rPr>
        <w:t xml:space="preserve">þ</w:t>
      </w:r>
      <w:r>
        <w:rPr>
          <w:rFonts w:hint="eastAsia" w:ascii="仿宋" w:hAnsi="仿宋" w:eastAsia="仿宋" w:cs="仿宋"/>
          <w:sz w:val="24"/>
        </w:rPr>
        <w:t xml:space="preserve">分期付款：</w:t>
      </w:r>
      <w:r/>
    </w:p>
    <w:p>
      <w:pPr>
        <w:pStyle w:val="1293"/>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1、预付款：合同签订并收到发票后十个工作日内，预付</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0%的合同价款；</w:t>
      </w:r>
      <w:r/>
    </w:p>
    <w:p>
      <w:pPr>
        <w:pStyle w:val="1293"/>
        <w:ind w:firstLine="480"/>
        <w:rPr>
          <w:rFonts w:hint="eastAsia" w:ascii="仿宋" w:hAnsi="仿宋" w:eastAsia="仿宋" w:cs="仿宋"/>
          <w:color w:val="000000" w:themeColor="text1"/>
          <w:sz w:val="24"/>
          <w:szCs w:val="24"/>
          <w:lang w:val="zh-CN"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zh-CN" w:eastAsia="zh-CN"/>
          <w14:textFill>
            <w14:solidFill>
              <w14:schemeClr w14:val="tx1"/>
            </w14:solidFill>
          </w14:textFill>
        </w:rPr>
        <w:t xml:space="preserve">所有货物现场安装调试完毕并经采购人验收合格后，采购人向中标人支付合同金额的</w:t>
      </w:r>
      <w:r>
        <w:rPr>
          <w:rFonts w:hint="eastAsia" w:ascii="仿宋" w:hAnsi="仿宋" w:eastAsia="仿宋" w:cs="仿宋"/>
          <w:color w:val="000000" w:themeColor="text1"/>
          <w:sz w:val="24"/>
          <w:szCs w:val="24"/>
          <w:lang w:val="en-US" w:eastAsia="zh-CN"/>
          <w14:textFill>
            <w14:solidFill>
              <w14:schemeClr w14:val="tx1"/>
            </w14:solidFill>
          </w14:textFill>
        </w:rPr>
        <w:t xml:space="preserve">50</w:t>
      </w:r>
      <w:r>
        <w:rPr>
          <w:rFonts w:hint="eastAsia" w:ascii="仿宋" w:hAnsi="仿宋" w:eastAsia="仿宋" w:cs="仿宋"/>
          <w:color w:val="000000" w:themeColor="text1"/>
          <w:sz w:val="24"/>
          <w:szCs w:val="24"/>
          <w:lang w:val="zh-CN" w:eastAsia="zh-CN"/>
          <w14:textFill>
            <w14:solidFill>
              <w14:schemeClr w14:val="tx1"/>
            </w14:solidFill>
          </w14:textFill>
        </w:rPr>
        <w:t xml:space="preserve">%。</w:t>
      </w:r>
      <w:r/>
    </w:p>
    <w:p>
      <w:pPr>
        <w:pStyle w:val="1293"/>
        <w:ind w:firstLine="48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3、验收合格后</w:t>
      </w:r>
      <w:r>
        <w:rPr>
          <w:rFonts w:hint="eastAsia" w:ascii="仿宋" w:hAnsi="仿宋" w:eastAsia="仿宋" w:cs="仿宋"/>
          <w:color w:val="000000" w:themeColor="text1"/>
          <w:sz w:val="24"/>
          <w:szCs w:val="24"/>
          <w:lang w:val="zh-CN" w:eastAsia="zh-CN"/>
          <w14:textFill>
            <w14:solidFill>
              <w14:schemeClr w14:val="tx1"/>
            </w14:solidFill>
          </w14:textFill>
        </w:rPr>
        <w:t xml:space="preserve">一年</w:t>
      </w:r>
      <w:r>
        <w:rPr>
          <w:rFonts w:hint="eastAsia" w:ascii="仿宋" w:hAnsi="仿宋" w:eastAsia="仿宋" w:cs="仿宋"/>
          <w:color w:val="000000" w:themeColor="text1"/>
          <w:sz w:val="24"/>
          <w:szCs w:val="24"/>
          <w:lang w:val="en-US" w:eastAsia="zh-CN"/>
          <w14:textFill>
            <w14:solidFill>
              <w14:schemeClr w14:val="tx1"/>
            </w14:solidFill>
          </w14:textFill>
        </w:rPr>
        <w:t xml:space="preserve">内</w:t>
      </w:r>
      <w:r>
        <w:rPr>
          <w:rFonts w:hint="eastAsia" w:ascii="仿宋" w:hAnsi="仿宋" w:eastAsia="仿宋" w:cs="仿宋"/>
          <w:color w:val="000000" w:themeColor="text1"/>
          <w:sz w:val="24"/>
          <w:szCs w:val="24"/>
          <w:lang w:val="zh-CN"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审计结束后</w:t>
      </w:r>
      <w:r>
        <w:rPr>
          <w:rFonts w:hint="eastAsia" w:ascii="仿宋" w:hAnsi="仿宋" w:eastAsia="仿宋" w:cs="仿宋"/>
          <w:color w:val="000000" w:themeColor="text1"/>
          <w:sz w:val="24"/>
          <w:szCs w:val="24"/>
          <w:lang w:val="zh-CN" w:eastAsia="zh-CN"/>
          <w14:textFill>
            <w14:solidFill>
              <w14:schemeClr w14:val="tx1"/>
            </w14:solidFill>
          </w14:textFill>
        </w:rPr>
        <w:t xml:space="preserve">采购人向中标人支付</w:t>
      </w:r>
      <w:r>
        <w:rPr>
          <w:rFonts w:hint="eastAsia" w:ascii="仿宋" w:hAnsi="仿宋" w:eastAsia="仿宋" w:cs="仿宋"/>
          <w:color w:val="000000" w:themeColor="text1"/>
          <w:sz w:val="24"/>
          <w:szCs w:val="24"/>
          <w:lang w:val="en-US" w:eastAsia="zh-CN"/>
          <w14:textFill>
            <w14:solidFill>
              <w14:schemeClr w14:val="tx1"/>
            </w14:solidFill>
          </w14:textFill>
        </w:rPr>
        <w:t xml:space="preserve">尾款。</w:t>
      </w:r>
      <w:r/>
    </w:p>
    <w:p>
      <w:pPr>
        <w:pStyle w:val="1293"/>
        <w:ind w:firstLine="480"/>
        <w:rPr>
          <w:rFonts w:hint="eastAsia" w:ascii="仿宋" w:hAnsi="仿宋" w:eastAsia="仿宋" w:cs="仿宋"/>
          <w:sz w:val="24"/>
          <w:szCs w:val="24"/>
        </w:rPr>
      </w:pPr>
      <w:r>
        <w:rPr>
          <w:rFonts w:hint="eastAsia" w:ascii="仿宋" w:hAnsi="仿宋" w:eastAsia="仿宋" w:cs="仿宋"/>
          <w:color w:val="000000" w:themeColor="text1"/>
          <w:sz w:val="24"/>
          <w14:textFill>
            <w14:solidFill>
              <w14:schemeClr w14:val="tx1"/>
            </w14:solidFill>
          </w14:textFill>
        </w:rPr>
        <w:t xml:space="preserve">甲方向乙方支付费用前，乙方应向甲方提供合法的符合合同约定金额的增值税发票，否则甲方有权拒绝支付，由此造成的损失成交乙方自行承担。所有款项均不另计利息。具体支付进度将根据财政拨款进度执行，由此造成的延期支付甲方不承担利息及滞纳金。</w:t>
      </w:r>
      <w:r/>
    </w:p>
    <w:p>
      <w:pPr>
        <w:numPr>
          <w:ilvl w:val="0"/>
          <w:numId w:val="14"/>
        </w:numPr>
        <w:ind w:firstLine="482"/>
        <w:spacing w:line="400" w:lineRule="exact"/>
        <w:rPr>
          <w:rFonts w:ascii="仿宋" w:hAnsi="仿宋" w:eastAsia="仿宋" w:cs="仿宋"/>
          <w:b/>
          <w:sz w:val="24"/>
          <w:u w:val="single"/>
        </w:rPr>
      </w:pPr>
      <w:r>
        <w:rPr>
          <w:rFonts w:hint="eastAsia" w:ascii="仿宋" w:hAnsi="仿宋" w:eastAsia="仿宋" w:cs="仿宋"/>
          <w:b/>
          <w:sz w:val="24"/>
        </w:rPr>
        <w:t xml:space="preserve">合同履行</w:t>
      </w:r>
      <w:r/>
    </w:p>
    <w:p>
      <w:pPr>
        <w:ind w:firstLine="480"/>
        <w:spacing w:line="400" w:lineRule="exact"/>
        <w:rPr>
          <w:rFonts w:ascii="仿宋" w:hAnsi="仿宋" w:eastAsia="仿宋" w:cs="仿宋"/>
          <w:sz w:val="24"/>
        </w:rPr>
      </w:pPr>
      <w:r>
        <w:rPr>
          <w:rFonts w:hint="eastAsia" w:ascii="仿宋" w:hAnsi="仿宋" w:eastAsia="仿宋" w:cs="仿宋"/>
          <w:sz w:val="24"/>
        </w:rPr>
        <w:t xml:space="preserve">（1）起始日期：</w:t>
      </w:r>
      <w:r>
        <w:rPr>
          <w:rFonts w:hint="eastAsia" w:ascii="仿宋" w:hAnsi="仿宋" w:eastAsia="仿宋" w:cs="仿宋"/>
          <w:sz w:val="24"/>
          <w:lang w:val="en-US" w:eastAsia="zh-CN"/>
        </w:rPr>
        <w:t xml:space="preserve">  </w:t>
      </w:r>
      <w:r>
        <w:rPr>
          <w:rFonts w:hint="eastAsia" w:ascii="仿宋" w:hAnsi="仿宋" w:eastAsia="仿宋" w:cs="仿宋"/>
          <w:sz w:val="24"/>
        </w:rPr>
        <w:t xml:space="preserve">年</w:t>
      </w:r>
      <w:r>
        <w:rPr>
          <w:rFonts w:hint="eastAsia" w:ascii="仿宋" w:hAnsi="仿宋" w:eastAsia="仿宋" w:cs="仿宋"/>
          <w:sz w:val="24"/>
          <w:lang w:val="en-US" w:eastAsia="zh-CN"/>
        </w:rPr>
        <w:t xml:space="preserve">  </w:t>
      </w:r>
      <w:r>
        <w:rPr>
          <w:rFonts w:hint="eastAsia" w:ascii="仿宋" w:hAnsi="仿宋" w:eastAsia="仿宋" w:cs="仿宋"/>
          <w:sz w:val="24"/>
        </w:rPr>
        <w:t xml:space="preserve">月</w:t>
      </w:r>
      <w:r>
        <w:rPr>
          <w:rFonts w:hint="eastAsia" w:ascii="仿宋" w:hAnsi="仿宋" w:eastAsia="仿宋" w:cs="仿宋"/>
          <w:sz w:val="24"/>
          <w:lang w:val="en-US" w:eastAsia="zh-CN"/>
        </w:rPr>
        <w:t xml:space="preserve">  </w:t>
      </w:r>
      <w:r>
        <w:rPr>
          <w:rFonts w:hint="eastAsia" w:ascii="仿宋" w:hAnsi="仿宋" w:eastAsia="仿宋" w:cs="仿宋"/>
          <w:sz w:val="24"/>
        </w:rPr>
        <w:t xml:space="preserve">日，完成日期：</w:t>
      </w:r>
      <w:r>
        <w:rPr>
          <w:rFonts w:hint="eastAsia" w:ascii="仿宋" w:hAnsi="仿宋" w:eastAsia="仿宋" w:cs="仿宋"/>
          <w:sz w:val="24"/>
          <w:lang w:val="en-US" w:eastAsia="zh-CN"/>
        </w:rPr>
        <w:t xml:space="preserve">  </w:t>
      </w:r>
      <w:r>
        <w:rPr>
          <w:rFonts w:hint="eastAsia" w:ascii="仿宋" w:hAnsi="仿宋" w:eastAsia="仿宋" w:cs="仿宋"/>
          <w:sz w:val="24"/>
        </w:rPr>
        <w:t xml:space="preserve">年</w:t>
      </w:r>
      <w:r>
        <w:rPr>
          <w:rFonts w:hint="eastAsia" w:ascii="仿宋" w:hAnsi="仿宋" w:eastAsia="仿宋" w:cs="仿宋"/>
          <w:sz w:val="24"/>
          <w:lang w:val="en-US" w:eastAsia="zh-CN"/>
        </w:rPr>
        <w:t xml:space="preserve">  </w:t>
      </w:r>
      <w:r>
        <w:rPr>
          <w:rFonts w:hint="eastAsia" w:ascii="仿宋" w:hAnsi="仿宋" w:eastAsia="仿宋" w:cs="仿宋"/>
          <w:sz w:val="24"/>
        </w:rPr>
        <w:t xml:space="preserve">月</w:t>
      </w:r>
      <w:r>
        <w:rPr>
          <w:rFonts w:hint="eastAsia" w:ascii="仿宋" w:hAnsi="仿宋" w:eastAsia="仿宋" w:cs="仿宋"/>
          <w:sz w:val="24"/>
          <w:lang w:val="en-US" w:eastAsia="zh-CN"/>
        </w:rPr>
        <w:t xml:space="preserve">  </w:t>
      </w:r>
      <w:r>
        <w:rPr>
          <w:rFonts w:hint="eastAsia" w:ascii="仿宋" w:hAnsi="仿宋" w:eastAsia="仿宋" w:cs="仿宋"/>
          <w:sz w:val="24"/>
        </w:rPr>
        <w:t xml:space="preserve">日。</w:t>
      </w:r>
      <w:r/>
    </w:p>
    <w:p>
      <w:pPr>
        <w:ind w:firstLine="480"/>
        <w:spacing w:line="400" w:lineRule="exact"/>
        <w:rPr>
          <w:rFonts w:hint="eastAsia" w:ascii="仿宋" w:hAnsi="仿宋" w:eastAsia="仿宋" w:cs="仿宋"/>
          <w:sz w:val="24"/>
          <w:u w:val="single"/>
          <w:lang w:eastAsia="zh-CN"/>
        </w:rPr>
      </w:pPr>
      <w:r>
        <w:rPr>
          <w:rFonts w:hint="eastAsia" w:ascii="仿宋" w:hAnsi="仿宋" w:eastAsia="仿宋" w:cs="仿宋"/>
          <w:sz w:val="24"/>
        </w:rPr>
        <w:t xml:space="preserve">（2）履约地点</w:t>
      </w:r>
      <w:r>
        <w:rPr>
          <w:rFonts w:hint="eastAsia" w:ascii="仿宋" w:hAnsi="仿宋" w:eastAsia="仿宋" w:cs="仿宋"/>
          <w:bCs/>
          <w:sz w:val="24"/>
        </w:rPr>
        <w:t xml:space="preserve">：</w:t>
      </w:r>
      <w:r>
        <w:rPr>
          <w:rFonts w:hint="eastAsia" w:ascii="仿宋" w:hAnsi="仿宋" w:eastAsia="仿宋" w:cs="仿宋"/>
          <w:sz w:val="24"/>
          <w:u w:val="single"/>
          <w:lang w:val="en-US" w:eastAsia="zh-CN"/>
        </w:rPr>
        <w:t xml:space="preserve">镇江市发展和改革委员会（国动办）</w:t>
      </w:r>
      <w:r/>
    </w:p>
    <w:p>
      <w:pPr>
        <w:ind w:firstLine="480"/>
        <w:spacing w:line="400" w:lineRule="exact"/>
        <w:rPr>
          <w:rFonts w:ascii="仿宋" w:hAnsi="仿宋" w:eastAsia="仿宋" w:cs="仿宋"/>
          <w:sz w:val="24"/>
        </w:rPr>
      </w:pPr>
      <w:r>
        <w:rPr>
          <w:rFonts w:hint="eastAsia" w:ascii="仿宋" w:hAnsi="仿宋" w:eastAsia="仿宋" w:cs="仿宋"/>
          <w:bCs/>
          <w:sz w:val="24"/>
        </w:rPr>
        <w:t xml:space="preserve">（3）履约担保：</w:t>
      </w:r>
      <w:r>
        <w:rPr>
          <w:rFonts w:hint="eastAsia" w:ascii="仿宋" w:hAnsi="仿宋" w:eastAsia="仿宋" w:cs="仿宋"/>
          <w:sz w:val="24"/>
        </w:rPr>
        <w:t xml:space="preserve">是否收取履约保证金：</w:t>
      </w:r>
      <w:r>
        <w:rPr>
          <w:rFonts w:ascii="Wingdings" w:hAnsi="Wingdings" w:eastAsia="Wingdings" w:cs="Wingdings"/>
          <w:sz w:val="24"/>
        </w:rPr>
        <w:t xml:space="preserve">¨</w:t>
      </w:r>
      <w:r>
        <w:rPr>
          <w:rFonts w:hint="eastAsia" w:ascii="仿宋" w:hAnsi="仿宋" w:eastAsia="仿宋" w:cs="仿宋"/>
          <w:sz w:val="24"/>
        </w:rPr>
        <w:t xml:space="preserve">是</w:t>
      </w:r>
      <w:r>
        <w:rPr>
          <w:rFonts w:ascii="Wingdings" w:hAnsi="Wingdings" w:eastAsia="Wingdings" w:cs="Wingdings"/>
          <w:sz w:val="24"/>
        </w:rPr>
        <w:t xml:space="preserve">þ</w:t>
      </w:r>
      <w:r>
        <w:rPr>
          <w:rFonts w:hint="eastAsia" w:ascii="仿宋" w:hAnsi="仿宋" w:eastAsia="仿宋" w:cs="仿宋"/>
          <w:sz w:val="24"/>
        </w:rPr>
        <w:t xml:space="preserve">否</w:t>
      </w:r>
      <w:r/>
    </w:p>
    <w:p>
      <w:pPr>
        <w:pStyle w:val="1293"/>
        <w:ind w:firstLine="480"/>
        <w:rPr>
          <w:rFonts w:ascii="仿宋" w:hAnsi="仿宋" w:eastAsia="仿宋" w:cs="仿宋"/>
          <w:sz w:val="24"/>
          <w:szCs w:val="24"/>
        </w:rPr>
      </w:pPr>
      <w:r>
        <w:rPr>
          <w:rFonts w:hint="eastAsia" w:ascii="仿宋" w:hAnsi="仿宋" w:eastAsia="仿宋" w:cs="仿宋"/>
          <w:sz w:val="24"/>
          <w:szCs w:val="24"/>
        </w:rPr>
        <w:t xml:space="preserve">  收取履约保证金形式：</w:t>
      </w:r>
      <w:r/>
    </w:p>
    <w:p>
      <w:pPr>
        <w:pStyle w:val="1293"/>
        <w:ind w:firstLine="480"/>
        <w:rPr>
          <w:rFonts w:ascii="仿宋" w:hAnsi="仿宋" w:eastAsia="仿宋" w:cs="仿宋"/>
          <w:sz w:val="24"/>
          <w:szCs w:val="24"/>
        </w:rPr>
      </w:pPr>
      <w:r>
        <w:rPr>
          <w:rFonts w:hint="eastAsia" w:ascii="仿宋" w:hAnsi="仿宋" w:eastAsia="仿宋" w:cs="仿宋"/>
          <w:sz w:val="24"/>
          <w:szCs w:val="24"/>
        </w:rPr>
        <w:t xml:space="preserve">    收取履约保证金金额：</w:t>
      </w:r>
      <w:r/>
    </w:p>
    <w:p>
      <w:pPr>
        <w:ind w:firstLine="480"/>
        <w:spacing w:line="400" w:lineRule="exact"/>
        <w:rPr>
          <w:rFonts w:ascii="仿宋" w:hAnsi="仿宋" w:eastAsia="仿宋" w:cs="仿宋"/>
          <w:sz w:val="24"/>
        </w:rPr>
      </w:pPr>
      <w:r>
        <w:rPr>
          <w:rFonts w:hint="eastAsia" w:ascii="仿宋" w:hAnsi="仿宋" w:eastAsia="仿宋" w:cs="仿宋"/>
          <w:bCs/>
          <w:sz w:val="24"/>
        </w:rPr>
        <w:t xml:space="preserve">    履约担保期限：</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（4）分期履行要求：</w:t>
      </w:r>
      <w:r/>
    </w:p>
    <w:p>
      <w:pPr>
        <w:ind w:firstLine="480"/>
        <w:spacing w:line="400" w:lineRule="exact"/>
        <w:rPr>
          <w:rFonts w:ascii="仿宋" w:hAnsi="仿宋" w:eastAsia="仿宋" w:cs="仿宋"/>
          <w:sz w:val="24"/>
          <w:u w:val="single"/>
        </w:rPr>
      </w:pPr>
      <w:r>
        <w:rPr>
          <w:rFonts w:hint="eastAsia" w:ascii="仿宋" w:hAnsi="仿宋" w:eastAsia="仿宋" w:cs="仿宋"/>
          <w:bCs/>
          <w:sz w:val="24"/>
        </w:rPr>
        <w:t xml:space="preserve">（5）风险处置措施和替代方案：</w:t>
      </w:r>
      <w:r/>
    </w:p>
    <w:p>
      <w:pPr>
        <w:numPr>
          <w:ilvl w:val="0"/>
          <w:numId w:val="14"/>
        </w:numPr>
        <w:ind w:firstLine="482"/>
        <w:spacing w:line="400" w:lineRule="exact"/>
        <w:rPr>
          <w:rFonts w:ascii="仿宋" w:hAnsi="仿宋" w:eastAsia="仿宋" w:cs="仿宋"/>
          <w:b/>
          <w:sz w:val="24"/>
        </w:rPr>
      </w:pPr>
      <w:r>
        <w:rPr>
          <w:rFonts w:hint="eastAsia" w:ascii="仿宋" w:hAnsi="仿宋" w:eastAsia="仿宋" w:cs="仿宋"/>
          <w:b/>
          <w:sz w:val="24"/>
        </w:rPr>
        <w:t xml:space="preserve">合同验收</w:t>
      </w:r>
      <w:r/>
    </w:p>
    <w:p>
      <w:pPr>
        <w:numPr>
          <w:ilvl w:val="0"/>
          <w:numId w:val="16"/>
        </w:numPr>
        <w:ind w:firstLine="480"/>
        <w:spacing w:line="400" w:lineRule="exact"/>
        <w:rPr>
          <w:rFonts w:ascii="仿宋" w:hAnsi="仿宋" w:eastAsia="仿宋" w:cs="仿宋"/>
          <w:bCs/>
          <w:sz w:val="24"/>
        </w:rPr>
      </w:pPr>
      <w:r>
        <w:rPr>
          <w:rFonts w:hint="eastAsia" w:ascii="仿宋" w:hAnsi="仿宋" w:eastAsia="仿宋" w:cs="仿宋"/>
          <w:bCs/>
          <w:sz w:val="24"/>
        </w:rPr>
        <w:t xml:space="preserve">验收组织方式：</w:t>
      </w:r>
      <w:r>
        <w:rPr>
          <w:rFonts w:ascii="Wingdings" w:hAnsi="Wingdings" w:eastAsia="Wingdings" w:cs="Wingdings"/>
          <w:sz w:val="24"/>
        </w:rPr>
        <w:t xml:space="preserve">þ</w:t>
      </w:r>
      <w:r>
        <w:rPr>
          <w:rFonts w:hint="eastAsia" w:ascii="仿宋" w:hAnsi="仿宋" w:eastAsia="仿宋" w:cs="仿宋"/>
          <w:bCs/>
          <w:sz w:val="24"/>
        </w:rPr>
        <w:t xml:space="preserve">自行组织 </w:t>
      </w:r>
      <w:r>
        <w:rPr>
          <w:rFonts w:ascii="Wingdings" w:hAnsi="Wingdings" w:eastAsia="Wingdings" w:cs="Wingdings"/>
          <w:sz w:val="24"/>
        </w:rPr>
        <w:t xml:space="preserve">¨</w:t>
      </w:r>
      <w:r>
        <w:rPr>
          <w:rFonts w:hint="eastAsia" w:ascii="仿宋" w:hAnsi="仿宋" w:eastAsia="仿宋" w:cs="仿宋"/>
          <w:bCs/>
          <w:sz w:val="24"/>
        </w:rPr>
        <w:t xml:space="preserve">委托第三方组织</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验收主体：</w:t>
      </w:r>
      <w:r/>
    </w:p>
    <w:p>
      <w:pPr>
        <w:ind w:firstLine="960"/>
        <w:spacing w:line="400" w:lineRule="exact"/>
        <w:rPr>
          <w:rFonts w:ascii="仿宋" w:hAnsi="仿宋" w:eastAsia="仿宋" w:cs="仿宋"/>
          <w:bCs/>
          <w:sz w:val="24"/>
        </w:rPr>
      </w:pPr>
      <w:r>
        <w:rPr>
          <w:rFonts w:hint="eastAsia" w:ascii="仿宋" w:hAnsi="仿宋" w:eastAsia="仿宋" w:cs="仿宋"/>
          <w:bCs/>
          <w:sz w:val="24"/>
        </w:rPr>
        <w:t xml:space="preserve">是否邀请本项目的其他供应商参加验收：</w:t>
      </w:r>
      <w:r>
        <w:rPr>
          <w:rFonts w:ascii="Wingdings" w:hAnsi="Wingdings" w:eastAsia="Wingdings" w:cs="Wingdings"/>
          <w:sz w:val="24"/>
        </w:rPr>
        <w:t xml:space="preserve">¨</w:t>
      </w:r>
      <w:r>
        <w:rPr>
          <w:rFonts w:hint="eastAsia" w:ascii="仿宋" w:hAnsi="仿宋" w:eastAsia="仿宋" w:cs="仿宋"/>
          <w:bCs/>
          <w:sz w:val="24"/>
        </w:rPr>
        <w:t xml:space="preserve">是  </w:t>
      </w:r>
      <w:r>
        <w:rPr>
          <w:rFonts w:ascii="Wingdings" w:hAnsi="Wingdings" w:eastAsia="Wingdings" w:cs="Wingdings"/>
          <w:sz w:val="24"/>
        </w:rPr>
        <w:t xml:space="preserve">þ</w:t>
      </w:r>
      <w:r>
        <w:rPr>
          <w:rFonts w:hint="eastAsia" w:ascii="仿宋" w:hAnsi="仿宋" w:eastAsia="仿宋" w:cs="仿宋"/>
          <w:bCs/>
          <w:sz w:val="24"/>
        </w:rPr>
        <w:t xml:space="preserve">否</w:t>
      </w:r>
      <w:r/>
    </w:p>
    <w:p>
      <w:pPr>
        <w:ind w:firstLine="960"/>
        <w:spacing w:line="400" w:lineRule="exact"/>
        <w:rPr>
          <w:rFonts w:ascii="仿宋" w:hAnsi="仿宋" w:eastAsia="仿宋" w:cs="仿宋"/>
          <w:bCs/>
          <w:sz w:val="24"/>
        </w:rPr>
      </w:pPr>
      <w:r>
        <w:rPr>
          <w:rFonts w:hint="eastAsia" w:ascii="仿宋" w:hAnsi="仿宋" w:eastAsia="仿宋" w:cs="仿宋"/>
          <w:bCs/>
          <w:sz w:val="24"/>
        </w:rPr>
        <w:t xml:space="preserve">是否邀请专家参加验收：</w:t>
      </w:r>
      <w:r>
        <w:rPr>
          <w:rFonts w:ascii="Wingdings" w:hAnsi="Wingdings" w:eastAsia="Wingdings" w:cs="Wingdings"/>
          <w:sz w:val="24"/>
        </w:rPr>
        <w:t xml:space="preserve">þ</w:t>
      </w:r>
      <w:r>
        <w:rPr>
          <w:rFonts w:hint="eastAsia" w:ascii="仿宋" w:hAnsi="仿宋" w:eastAsia="仿宋" w:cs="仿宋"/>
          <w:bCs/>
          <w:sz w:val="24"/>
        </w:rPr>
        <w:t xml:space="preserve">是  </w:t>
      </w:r>
      <w:r>
        <w:rPr>
          <w:rFonts w:ascii="Wingdings" w:hAnsi="Wingdings" w:eastAsia="Wingdings" w:cs="Wingdings"/>
          <w:sz w:val="24"/>
        </w:rPr>
        <w:t xml:space="preserve">¨</w:t>
      </w:r>
      <w:r>
        <w:rPr>
          <w:rFonts w:hint="eastAsia" w:ascii="仿宋" w:hAnsi="仿宋" w:eastAsia="仿宋" w:cs="仿宋"/>
          <w:bCs/>
          <w:sz w:val="24"/>
        </w:rPr>
        <w:t xml:space="preserve">否</w:t>
      </w:r>
      <w:r/>
    </w:p>
    <w:p>
      <w:pPr>
        <w:ind w:firstLine="960"/>
        <w:spacing w:line="400" w:lineRule="exact"/>
        <w:rPr>
          <w:rFonts w:ascii="仿宋" w:hAnsi="仿宋" w:eastAsia="仿宋" w:cs="仿宋"/>
          <w:bCs/>
          <w:sz w:val="24"/>
        </w:rPr>
      </w:pPr>
      <w:r>
        <w:rPr>
          <w:rFonts w:hint="eastAsia" w:ascii="仿宋" w:hAnsi="仿宋" w:eastAsia="仿宋" w:cs="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cs="仿宋"/>
          <w:bCs/>
          <w:sz w:val="24"/>
        </w:rPr>
        <w:t xml:space="preserve">是  </w:t>
      </w:r>
      <w:r>
        <w:rPr>
          <w:rFonts w:ascii="Wingdings" w:hAnsi="Wingdings" w:eastAsia="Wingdings" w:cs="Wingdings"/>
          <w:sz w:val="24"/>
        </w:rPr>
        <w:t xml:space="preserve">þ</w:t>
      </w:r>
      <w:r>
        <w:rPr>
          <w:rFonts w:hint="eastAsia" w:ascii="仿宋" w:hAnsi="仿宋" w:eastAsia="仿宋" w:cs="仿宋"/>
          <w:bCs/>
          <w:sz w:val="24"/>
        </w:rPr>
        <w:t xml:space="preserve">否</w:t>
      </w:r>
      <w:r/>
    </w:p>
    <w:p>
      <w:pPr>
        <w:ind w:firstLine="960"/>
        <w:spacing w:line="400" w:lineRule="exact"/>
        <w:rPr>
          <w:rFonts w:ascii="仿宋" w:hAnsi="仿宋" w:eastAsia="仿宋" w:cs="仿宋"/>
          <w:bCs/>
          <w:sz w:val="24"/>
        </w:rPr>
      </w:pPr>
      <w:r>
        <w:rPr>
          <w:rFonts w:hint="eastAsia" w:ascii="仿宋" w:hAnsi="仿宋" w:eastAsia="仿宋" w:cs="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cs="仿宋"/>
          <w:bCs/>
          <w:sz w:val="24"/>
        </w:rPr>
        <w:t xml:space="preserve">是  </w:t>
      </w:r>
      <w:r>
        <w:rPr>
          <w:rFonts w:ascii="Wingdings" w:hAnsi="Wingdings" w:eastAsia="Wingdings" w:cs="Wingdings"/>
          <w:sz w:val="24"/>
        </w:rPr>
        <w:t xml:space="preserve">þ</w:t>
      </w:r>
      <w:r>
        <w:rPr>
          <w:rFonts w:hint="eastAsia" w:ascii="仿宋" w:hAnsi="仿宋" w:eastAsia="仿宋" w:cs="仿宋"/>
          <w:bCs/>
          <w:sz w:val="24"/>
        </w:rPr>
        <w:t xml:space="preserve">否</w:t>
      </w:r>
      <w:r/>
    </w:p>
    <w:p>
      <w:pPr>
        <w:ind w:firstLine="960"/>
        <w:spacing w:line="400" w:lineRule="exact"/>
        <w:rPr>
          <w:rFonts w:ascii="仿宋" w:hAnsi="仿宋" w:eastAsia="仿宋" w:cs="仿宋"/>
          <w:bCs/>
          <w:sz w:val="24"/>
        </w:rPr>
      </w:pPr>
      <w:r>
        <w:rPr>
          <w:rFonts w:hint="eastAsia" w:ascii="仿宋" w:hAnsi="仿宋" w:eastAsia="仿宋" w:cs="仿宋"/>
          <w:bCs/>
          <w:sz w:val="24"/>
        </w:rPr>
        <w:t xml:space="preserve">是否进行抽查检测：</w:t>
      </w:r>
      <w:r>
        <w:rPr>
          <w:rFonts w:ascii="Wingdings" w:hAnsi="Wingdings" w:eastAsia="Wingdings" w:cs="Wingdings"/>
          <w:sz w:val="24"/>
        </w:rPr>
        <w:t xml:space="preserve">¨</w:t>
      </w:r>
      <w:r>
        <w:rPr>
          <w:rFonts w:hint="eastAsia" w:ascii="仿宋" w:hAnsi="仿宋" w:eastAsia="仿宋" w:cs="仿宋"/>
          <w:bCs/>
          <w:sz w:val="24"/>
        </w:rPr>
        <w:t xml:space="preserve">是，抽查比例：</w:t>
      </w:r>
      <w:r>
        <w:rPr>
          <w:rFonts w:ascii="Wingdings" w:hAnsi="Wingdings" w:eastAsia="Wingdings" w:cs="Wingdings"/>
          <w:sz w:val="24"/>
        </w:rPr>
        <w:t xml:space="preserve">þ</w:t>
      </w:r>
      <w:r>
        <w:rPr>
          <w:rFonts w:hint="eastAsia" w:ascii="仿宋" w:hAnsi="仿宋" w:eastAsia="仿宋" w:cs="仿宋"/>
          <w:bCs/>
          <w:sz w:val="24"/>
        </w:rPr>
        <w:t xml:space="preserve">否</w:t>
      </w:r>
      <w:r/>
    </w:p>
    <w:p>
      <w:pPr>
        <w:ind w:firstLine="960"/>
        <w:spacing w:line="400" w:lineRule="exact"/>
        <w:rPr>
          <w:rFonts w:ascii="仿宋" w:hAnsi="仿宋" w:eastAsia="仿宋" w:cs="仿宋"/>
          <w:bCs/>
          <w:sz w:val="24"/>
          <w:u w:val="single"/>
        </w:rPr>
      </w:pPr>
      <w:r>
        <w:rPr>
          <w:rFonts w:hint="eastAsia" w:ascii="仿宋" w:hAnsi="仿宋" w:eastAsia="仿宋" w:cs="仿宋"/>
          <w:bCs/>
          <w:sz w:val="24"/>
        </w:rPr>
        <w:t xml:space="preserve">是否存在破坏性检测：</w:t>
      </w:r>
      <w:r>
        <w:rPr>
          <w:rFonts w:ascii="Wingdings" w:hAnsi="Wingdings" w:eastAsia="Wingdings" w:cs="Wingdings"/>
          <w:sz w:val="24"/>
        </w:rPr>
        <w:t xml:space="preserve">¨</w:t>
      </w:r>
      <w:r>
        <w:rPr>
          <w:rFonts w:hint="eastAsia" w:ascii="仿宋" w:hAnsi="仿宋" w:eastAsia="仿宋" w:cs="仿宋"/>
          <w:bCs/>
          <w:sz w:val="24"/>
        </w:rPr>
        <w:t xml:space="preserve">是，</w:t>
      </w:r>
      <w:r>
        <w:rPr>
          <w:rFonts w:hint="eastAsia" w:ascii="仿宋" w:hAnsi="仿宋" w:eastAsia="仿宋" w:cs="仿宋"/>
          <w:bCs/>
          <w:sz w:val="24"/>
          <w:u w:val="single"/>
        </w:rPr>
        <w:t xml:space="preserve">（应明确对被破坏的检测产品的处理方式）</w:t>
      </w:r>
      <w:r/>
    </w:p>
    <w:p>
      <w:pPr>
        <w:ind w:firstLine="960"/>
        <w:spacing w:line="400" w:lineRule="exact"/>
        <w:rPr>
          <w:rFonts w:ascii="仿宋" w:hAnsi="仿宋" w:eastAsia="仿宋" w:cs="仿宋"/>
          <w:bCs/>
          <w:sz w:val="24"/>
        </w:rPr>
      </w:pPr>
      <w:r>
        <w:rPr>
          <w:rFonts w:ascii="Wingdings" w:hAnsi="Wingdings" w:eastAsia="Wingdings" w:cs="Wingdings"/>
          <w:sz w:val="24"/>
        </w:rPr>
        <w:t xml:space="preserve">þ</w:t>
      </w:r>
      <w:r>
        <w:rPr>
          <w:rFonts w:hint="eastAsia" w:ascii="仿宋" w:hAnsi="仿宋" w:eastAsia="仿宋" w:cs="仿宋"/>
          <w:bCs/>
          <w:sz w:val="24"/>
        </w:rPr>
        <w:t xml:space="preserve">否</w:t>
      </w:r>
      <w:r/>
    </w:p>
    <w:p>
      <w:pPr>
        <w:ind w:firstLine="960"/>
        <w:spacing w:line="400" w:lineRule="exact"/>
        <w:rPr>
          <w:rFonts w:ascii="仿宋" w:hAnsi="仿宋" w:eastAsia="仿宋" w:cs="仿宋"/>
          <w:bCs/>
          <w:sz w:val="24"/>
          <w:u w:val="single"/>
        </w:rPr>
      </w:pPr>
      <w:r>
        <w:rPr>
          <w:rFonts w:hint="eastAsia" w:ascii="仿宋" w:hAnsi="仿宋" w:eastAsia="仿宋" w:cs="仿宋"/>
          <w:bCs/>
          <w:sz w:val="24"/>
        </w:rPr>
        <w:t xml:space="preserve">验收组织的其他事项：</w:t>
      </w:r>
      <w:r/>
    </w:p>
    <w:p>
      <w:pPr>
        <w:ind w:firstLine="480"/>
        <w:spacing w:line="400" w:lineRule="exact"/>
        <w:rPr>
          <w:rFonts w:ascii="仿宋" w:hAnsi="仿宋" w:eastAsia="仿宋" w:cs="仿宋"/>
          <w:bCs/>
          <w:sz w:val="24"/>
          <w:u w:val="single"/>
        </w:rPr>
      </w:pPr>
      <w:r>
        <w:rPr>
          <w:rFonts w:hint="eastAsia" w:ascii="仿宋" w:hAnsi="仿宋" w:eastAsia="仿宋" w:cs="仿宋"/>
          <w:bCs/>
          <w:sz w:val="24"/>
        </w:rPr>
        <w:t xml:space="preserve">（2）履约验收时间：</w:t>
      </w:r>
      <w:r>
        <w:rPr>
          <w:rFonts w:hint="eastAsia" w:ascii="仿宋" w:hAnsi="仿宋" w:eastAsia="仿宋" w:cs="仿宋"/>
          <w:bCs/>
          <w:sz w:val="24"/>
          <w:u w:val="single"/>
        </w:rPr>
        <w:t xml:space="preserve">（计划于何时验收/供应商提出验收申请之日起   日内组织验收）</w:t>
      </w:r>
      <w:r/>
    </w:p>
    <w:p>
      <w:pPr>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（3）履约验收方式：</w:t>
      </w:r>
      <w:r>
        <w:rPr>
          <w:rFonts w:ascii="Wingdings" w:hAnsi="Wingdings" w:eastAsia="Wingdings" w:cs="Wingdings"/>
          <w:sz w:val="24"/>
        </w:rPr>
        <w:t xml:space="preserve">þ</w:t>
      </w:r>
      <w:r>
        <w:rPr>
          <w:rFonts w:hint="eastAsia" w:ascii="仿宋" w:hAnsi="仿宋" w:eastAsia="仿宋" w:cs="仿宋"/>
          <w:bCs/>
          <w:sz w:val="24"/>
        </w:rPr>
        <w:t xml:space="preserve">一次性验收 </w:t>
      </w:r>
      <w:r>
        <w:rPr>
          <w:rFonts w:ascii="Wingdings" w:hAnsi="Wingdings" w:eastAsia="Wingdings" w:cs="Wingdings"/>
          <w:sz w:val="24"/>
        </w:rPr>
        <w:t xml:space="preserve">¨</w:t>
      </w:r>
      <w:r>
        <w:rPr>
          <w:rFonts w:hint="eastAsia" w:ascii="仿宋" w:hAnsi="仿宋" w:eastAsia="仿宋" w:cs="仿宋"/>
          <w:bCs/>
          <w:sz w:val="24"/>
        </w:rPr>
        <w:t xml:space="preserve">分期/分项验收：</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（4）履约验收程序：</w:t>
      </w:r>
      <w:r/>
    </w:p>
    <w:p>
      <w:pPr>
        <w:ind w:firstLine="480"/>
        <w:spacing w:line="400" w:lineRule="exact"/>
        <w:rPr>
          <w:rFonts w:ascii="仿宋" w:hAnsi="仿宋" w:eastAsia="仿宋" w:cs="仿宋"/>
          <w:bCs/>
          <w:sz w:val="24"/>
          <w:u w:val="single"/>
        </w:rPr>
      </w:pPr>
      <w:r>
        <w:rPr>
          <w:rFonts w:hint="eastAsia" w:ascii="仿宋" w:hAnsi="仿宋" w:eastAsia="仿宋" w:cs="仿宋"/>
          <w:bCs/>
          <w:sz w:val="24"/>
        </w:rPr>
        <w:t xml:space="preserve">（5）履约验收的内容：</w:t>
      </w:r>
      <w:r>
        <w:rPr>
          <w:rFonts w:hint="eastAsia" w:ascii="仿宋" w:hAnsi="仿宋" w:eastAsia="仿宋" w:cs="仿宋"/>
          <w:bCs/>
          <w:sz w:val="24"/>
          <w:u w:val="single"/>
        </w:rPr>
        <w:t xml:space="preserve">（应当包括每一项技术和商务要求的履约情况，特别是落实政府采购扶持中小企业，支持绿色发展和乡村振兴等政策情况）</w:t>
      </w:r>
      <w:r/>
    </w:p>
    <w:p>
      <w:pPr>
        <w:ind w:firstLine="480"/>
        <w:spacing w:line="400" w:lineRule="exact"/>
        <w:rPr>
          <w:rFonts w:ascii="仿宋" w:hAnsi="仿宋" w:eastAsia="仿宋" w:cs="仿宋"/>
          <w:bCs/>
          <w:sz w:val="24"/>
          <w:u w:val="single"/>
        </w:rPr>
      </w:pPr>
      <w:r>
        <w:rPr>
          <w:rFonts w:hint="eastAsia" w:ascii="仿宋" w:hAnsi="仿宋" w:eastAsia="仿宋" w:cs="仿宋"/>
          <w:bCs/>
          <w:sz w:val="24"/>
        </w:rPr>
        <w:t xml:space="preserve">（6）履约验收标准：</w:t>
      </w:r>
      <w:r/>
    </w:p>
    <w:p>
      <w:pPr>
        <w:pStyle w:val="1293"/>
        <w:ind w:firstLine="480"/>
        <w:rPr>
          <w:rFonts w:ascii="仿宋" w:hAnsi="仿宋" w:eastAsia="仿宋" w:cs="仿宋"/>
          <w:sz w:val="24"/>
          <w:szCs w:val="24"/>
        </w:rPr>
      </w:pPr>
      <w:r>
        <w:rPr>
          <w:rFonts w:hint="eastAsia" w:ascii="仿宋" w:hAnsi="仿宋" w:eastAsia="仿宋" w:cs="仿宋"/>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þ</w:t>
      </w:r>
      <w:r>
        <w:rPr>
          <w:rFonts w:hint="eastAsia" w:ascii="仿宋" w:hAnsi="仿宋" w:eastAsia="仿宋" w:cs="仿宋"/>
          <w:bCs/>
          <w:sz w:val="24"/>
          <w:szCs w:val="24"/>
        </w:rPr>
        <w:t xml:space="preserve">否</w:t>
      </w:r>
      <w:r/>
    </w:p>
    <w:p>
      <w:pPr>
        <w:ind w:firstLine="480"/>
        <w:spacing w:line="400" w:lineRule="exact"/>
        <w:rPr>
          <w:rFonts w:ascii="仿宋" w:hAnsi="仿宋" w:eastAsia="仿宋" w:cs="仿宋"/>
          <w:bCs/>
          <w:sz w:val="24"/>
          <w:u w:val="single"/>
        </w:rPr>
      </w:pPr>
      <w:r>
        <w:rPr>
          <w:rFonts w:hint="eastAsia" w:ascii="仿宋" w:hAnsi="仿宋" w:eastAsia="仿宋" w:cs="仿宋"/>
          <w:bCs/>
          <w:sz w:val="24"/>
        </w:rPr>
        <w:t xml:space="preserve">（8）履约验收其他事项：</w:t>
      </w:r>
      <w:r/>
    </w:p>
    <w:p>
      <w:pPr>
        <w:numPr>
          <w:ilvl w:val="0"/>
          <w:numId w:val="14"/>
        </w:numPr>
        <w:ind w:firstLine="482"/>
        <w:spacing w:line="400" w:lineRule="exact"/>
        <w:rPr>
          <w:rFonts w:ascii="仿宋" w:hAnsi="仿宋" w:eastAsia="仿宋" w:cs="仿宋"/>
          <w:b/>
          <w:sz w:val="24"/>
        </w:rPr>
      </w:pPr>
      <w:r>
        <w:rPr>
          <w:rFonts w:hint="eastAsia" w:ascii="仿宋" w:hAnsi="仿宋" w:eastAsia="仿宋" w:cs="仿宋"/>
          <w:b/>
          <w:sz w:val="24"/>
        </w:rPr>
        <w:t xml:space="preserve">组成合同的文件</w:t>
      </w:r>
      <w:r/>
    </w:p>
    <w:p>
      <w:pPr>
        <w:ind w:firstLine="480"/>
        <w:spacing w:line="400" w:lineRule="exact"/>
        <w:rPr>
          <w:rFonts w:ascii="仿宋" w:hAnsi="仿宋" w:eastAsia="仿宋" w:cs="仿宋"/>
          <w:sz w:val="24"/>
        </w:rPr>
      </w:pPr>
      <w:r>
        <w:rPr>
          <w:rFonts w:hint="eastAsia" w:ascii="仿宋" w:hAnsi="仿宋" w:eastAsia="仿宋" w:cs="仿宋"/>
          <w:sz w:val="24"/>
        </w:rPr>
        <w:t xml:space="preserve">本协议书与下列文件一起构成合同文件，如下述文件之间有任何抵触、矛盾或歧义，应按以下顺序解释：</w:t>
      </w:r>
      <w:r/>
    </w:p>
    <w:p>
      <w:pPr>
        <w:ind w:firstLine="480"/>
        <w:spacing w:line="400" w:lineRule="exact"/>
        <w:rPr>
          <w:rFonts w:ascii="仿宋" w:hAnsi="仿宋" w:eastAsia="仿宋" w:cs="仿宋"/>
          <w:sz w:val="24"/>
        </w:rPr>
      </w:pPr>
      <w:r>
        <w:rPr>
          <w:rFonts w:hint="eastAsia" w:ascii="仿宋" w:hAnsi="仿宋" w:eastAsia="仿宋" w:cs="仿宋"/>
          <w:sz w:val="24"/>
        </w:rPr>
        <w:t xml:space="preserve">（1）政府采购合同协议书及其变更、补充协议</w:t>
      </w:r>
      <w:r/>
    </w:p>
    <w:p>
      <w:pPr>
        <w:ind w:firstLine="480"/>
        <w:spacing w:line="400" w:lineRule="exact"/>
        <w:rPr>
          <w:rFonts w:ascii="仿宋" w:hAnsi="仿宋" w:eastAsia="仿宋" w:cs="仿宋"/>
          <w:sz w:val="24"/>
        </w:rPr>
      </w:pPr>
      <w:r>
        <w:rPr>
          <w:rFonts w:hint="eastAsia" w:ascii="仿宋" w:hAnsi="仿宋" w:eastAsia="仿宋" w:cs="仿宋"/>
          <w:sz w:val="24"/>
        </w:rPr>
        <w:t xml:space="preserve">（2）政府采购合同专用条款</w:t>
      </w:r>
      <w:r/>
    </w:p>
    <w:p>
      <w:pPr>
        <w:ind w:firstLine="480"/>
        <w:spacing w:line="400" w:lineRule="exact"/>
        <w:rPr>
          <w:rFonts w:ascii="仿宋" w:hAnsi="仿宋" w:eastAsia="仿宋" w:cs="仿宋"/>
          <w:sz w:val="24"/>
        </w:rPr>
      </w:pPr>
      <w:r>
        <w:rPr>
          <w:rFonts w:hint="eastAsia" w:ascii="仿宋" w:hAnsi="仿宋" w:eastAsia="仿宋" w:cs="仿宋"/>
          <w:sz w:val="24"/>
        </w:rPr>
        <w:t xml:space="preserve">（3）政府采购合同通用条款</w:t>
      </w:r>
      <w:r/>
    </w:p>
    <w:p>
      <w:pPr>
        <w:ind w:firstLine="480"/>
        <w:spacing w:line="400" w:lineRule="exact"/>
        <w:rPr>
          <w:rFonts w:ascii="仿宋" w:hAnsi="仿宋" w:eastAsia="仿宋" w:cs="仿宋"/>
          <w:sz w:val="24"/>
        </w:rPr>
      </w:pPr>
      <w:r>
        <w:rPr>
          <w:rFonts w:hint="eastAsia" w:ascii="仿宋" w:hAnsi="仿宋" w:eastAsia="仿宋" w:cs="仿宋"/>
          <w:sz w:val="24"/>
        </w:rPr>
        <w:t xml:space="preserve">（4）中标（成交）通知书</w:t>
      </w:r>
      <w:r/>
    </w:p>
    <w:p>
      <w:pPr>
        <w:ind w:firstLine="480"/>
        <w:spacing w:line="400" w:lineRule="exact"/>
        <w:rPr>
          <w:rFonts w:ascii="仿宋" w:hAnsi="仿宋" w:eastAsia="仿宋" w:cs="仿宋"/>
          <w:sz w:val="24"/>
        </w:rPr>
      </w:pPr>
      <w:r>
        <w:rPr>
          <w:rFonts w:hint="eastAsia" w:ascii="仿宋" w:hAnsi="仿宋" w:eastAsia="仿宋" w:cs="仿宋"/>
          <w:sz w:val="24"/>
        </w:rPr>
        <w:t xml:space="preserve">（5）投标（响应）文件</w:t>
      </w:r>
      <w:r/>
    </w:p>
    <w:p>
      <w:pPr>
        <w:ind w:firstLine="480"/>
        <w:spacing w:line="400" w:lineRule="exact"/>
        <w:rPr>
          <w:rFonts w:ascii="仿宋" w:hAnsi="仿宋" w:eastAsia="仿宋" w:cs="仿宋"/>
          <w:sz w:val="24"/>
        </w:rPr>
      </w:pPr>
      <w:r>
        <w:rPr>
          <w:rFonts w:hint="eastAsia" w:ascii="仿宋" w:hAnsi="仿宋" w:eastAsia="仿宋" w:cs="仿宋"/>
          <w:sz w:val="24"/>
        </w:rPr>
        <w:t xml:space="preserve">（6）采购文件</w:t>
      </w:r>
      <w:r/>
    </w:p>
    <w:p>
      <w:pPr>
        <w:ind w:firstLine="480"/>
        <w:spacing w:line="400" w:lineRule="exact"/>
        <w:rPr>
          <w:rFonts w:ascii="仿宋" w:hAnsi="仿宋" w:eastAsia="仿宋" w:cs="仿宋"/>
          <w:sz w:val="24"/>
        </w:rPr>
      </w:pPr>
      <w:r>
        <w:rPr>
          <w:rFonts w:hint="eastAsia" w:ascii="仿宋" w:hAnsi="仿宋" w:eastAsia="仿宋" w:cs="仿宋"/>
          <w:sz w:val="24"/>
        </w:rPr>
        <w:t xml:space="preserve">（7）有关技术文件，图纸</w:t>
      </w:r>
      <w:r/>
    </w:p>
    <w:p>
      <w:pPr>
        <w:pStyle w:val="1293"/>
        <w:ind w:firstLine="480"/>
        <w:rPr>
          <w:rFonts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color w:val="000000"/>
          <w:sz w:val="24"/>
          <w:szCs w:val="24"/>
        </w:rPr>
        <w:t xml:space="preserve">国家法律、行政法规和规章制度规定或合同约定的作为合同组成部分的其他文件</w:t>
      </w:r>
      <w:r/>
    </w:p>
    <w:p>
      <w:pPr>
        <w:numPr>
          <w:ilvl w:val="0"/>
          <w:numId w:val="14"/>
        </w:numPr>
        <w:ind w:firstLine="482"/>
        <w:spacing w:line="400" w:lineRule="exact"/>
        <w:rPr>
          <w:rFonts w:ascii="仿宋" w:hAnsi="仿宋" w:eastAsia="仿宋" w:cs="仿宋"/>
          <w:b/>
          <w:sz w:val="24"/>
        </w:rPr>
      </w:pPr>
      <w:r>
        <w:rPr>
          <w:rFonts w:hint="eastAsia" w:ascii="仿宋" w:hAnsi="仿宋" w:eastAsia="仿宋" w:cs="仿宋"/>
          <w:b/>
          <w:sz w:val="24"/>
        </w:rPr>
        <w:t xml:space="preserve">合同生效</w:t>
      </w:r>
      <w:r/>
    </w:p>
    <w:p>
      <w:pPr>
        <w:ind w:firstLine="480"/>
        <w:spacing w:line="400" w:lineRule="exact"/>
        <w:rPr>
          <w:rFonts w:ascii="仿宋" w:hAnsi="仿宋" w:eastAsia="仿宋" w:cs="仿宋"/>
          <w:sz w:val="24"/>
        </w:rPr>
      </w:pPr>
      <w:r>
        <w:rPr>
          <w:rFonts w:hint="eastAsia" w:ascii="仿宋" w:hAnsi="仿宋" w:eastAsia="仿宋" w:cs="仿宋"/>
          <w:sz w:val="24"/>
        </w:rPr>
        <w:t xml:space="preserve">本合同自</w:t>
      </w:r>
      <w:r>
        <w:rPr>
          <w:rFonts w:hint="eastAsia" w:ascii="仿宋" w:hAnsi="仿宋" w:eastAsia="仿宋" w:cs="仿宋"/>
          <w:sz w:val="24"/>
          <w:u w:val="single"/>
        </w:rPr>
        <w:t xml:space="preserve">甲乙双方签署后</w:t>
      </w:r>
      <w:r>
        <w:rPr>
          <w:rFonts w:hint="eastAsia" w:ascii="仿宋" w:hAnsi="仿宋" w:eastAsia="仿宋" w:cs="仿宋"/>
          <w:sz w:val="24"/>
        </w:rPr>
        <w:t xml:space="preserve">生效。</w:t>
      </w:r>
      <w:r/>
    </w:p>
    <w:p>
      <w:pPr>
        <w:numPr>
          <w:ilvl w:val="0"/>
          <w:numId w:val="14"/>
        </w:numPr>
        <w:ind w:firstLine="482"/>
        <w:spacing w:line="400" w:lineRule="exact"/>
        <w:rPr>
          <w:rFonts w:ascii="仿宋" w:hAnsi="仿宋" w:eastAsia="仿宋" w:cs="仿宋"/>
          <w:b/>
          <w:sz w:val="24"/>
        </w:rPr>
      </w:pPr>
      <w:r>
        <w:rPr>
          <w:rFonts w:hint="eastAsia" w:ascii="仿宋" w:hAnsi="仿宋" w:eastAsia="仿宋" w:cs="仿宋"/>
          <w:b/>
          <w:sz w:val="24"/>
        </w:rPr>
        <w:t xml:space="preserve">合同份数</w:t>
      </w:r>
      <w:r/>
    </w:p>
    <w:p>
      <w:pPr>
        <w:ind w:firstLine="480"/>
        <w:spacing w:line="400" w:lineRule="exact"/>
        <w:rPr>
          <w:rFonts w:ascii="仿宋" w:hAnsi="仿宋" w:eastAsia="仿宋" w:cs="仿宋"/>
          <w:sz w:val="24"/>
        </w:rPr>
      </w:pPr>
      <w:r>
        <w:rPr>
          <w:rFonts w:hint="eastAsia" w:ascii="仿宋" w:hAnsi="仿宋" w:eastAsia="仿宋" w:cs="仿宋"/>
          <w:sz w:val="24"/>
        </w:rPr>
        <w:t xml:space="preserve">本合同一式</w:t>
      </w:r>
      <w:r>
        <w:rPr>
          <w:rFonts w:hint="eastAsia" w:ascii="仿宋" w:hAnsi="仿宋" w:eastAsia="仿宋" w:cs="仿宋"/>
          <w:sz w:val="24"/>
          <w:u w:val="single"/>
        </w:rPr>
        <w:t xml:space="preserve">肆</w:t>
      </w:r>
      <w:r>
        <w:rPr>
          <w:rFonts w:hint="eastAsia" w:ascii="仿宋" w:hAnsi="仿宋" w:eastAsia="仿宋" w:cs="仿宋"/>
          <w:sz w:val="24"/>
        </w:rPr>
        <w:t xml:space="preserve">份，甲方执</w:t>
      </w:r>
      <w:r>
        <w:rPr>
          <w:rFonts w:hint="eastAsia" w:ascii="仿宋" w:hAnsi="仿宋" w:eastAsia="仿宋" w:cs="仿宋"/>
          <w:sz w:val="24"/>
          <w:u w:val="single"/>
        </w:rPr>
        <w:t xml:space="preserve">贰</w:t>
      </w:r>
      <w:r>
        <w:rPr>
          <w:rFonts w:hint="eastAsia" w:ascii="仿宋" w:hAnsi="仿宋" w:eastAsia="仿宋" w:cs="仿宋"/>
          <w:sz w:val="24"/>
        </w:rPr>
        <w:t xml:space="preserve">份，乙方执</w:t>
      </w:r>
      <w:r>
        <w:rPr>
          <w:rFonts w:hint="eastAsia" w:ascii="仿宋" w:hAnsi="仿宋" w:eastAsia="仿宋" w:cs="仿宋"/>
          <w:sz w:val="24"/>
          <w:u w:val="single"/>
        </w:rPr>
        <w:t xml:space="preserve">贰</w:t>
      </w:r>
      <w:r>
        <w:rPr>
          <w:rFonts w:hint="eastAsia" w:ascii="仿宋" w:hAnsi="仿宋" w:eastAsia="仿宋" w:cs="仿宋"/>
          <w:sz w:val="24"/>
        </w:rPr>
        <w:t xml:space="preserve">份，均具有同等法律效力。</w:t>
      </w:r>
      <w:r/>
    </w:p>
    <w:p>
      <w:pPr>
        <w:ind w:firstLine="480"/>
        <w:spacing w:line="40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合同订立时间：</w:t>
      </w: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年</w:t>
      </w: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月</w:t>
      </w: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日</w:t>
      </w:r>
      <w:r/>
    </w:p>
    <w:p>
      <w:pPr>
        <w:ind w:firstLine="480"/>
        <w:spacing w:line="400" w:lineRule="exact"/>
        <w:rPr>
          <w:rFonts w:ascii="仿宋" w:hAnsi="仿宋" w:eastAsia="仿宋" w:cs="仿宋"/>
          <w:color w:val="000000" w:themeColor="text1"/>
          <w:sz w:val="24"/>
          <w:highlight w:val="yellow"/>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合同订立地点：</w:t>
      </w:r>
      <w:r>
        <w:rPr>
          <w:rFonts w:hint="eastAsia" w:ascii="仿宋" w:hAnsi="仿宋" w:eastAsia="仿宋" w:cs="仿宋"/>
          <w:color w:val="000000" w:themeColor="text1"/>
          <w:sz w:val="24"/>
          <w:u w:val="single"/>
          <w14:textFill>
            <w14:solidFill>
              <w14:schemeClr w14:val="tx1"/>
            </w14:solidFill>
          </w14:textFill>
        </w:rPr>
        <w:t xml:space="preserve">镇江市竹林路99号</w:t>
      </w:r>
      <w:r>
        <w:rPr>
          <w:rFonts w:hint="eastAsia" w:ascii="仿宋" w:hAnsi="仿宋" w:eastAsia="仿宋" w:cs="仿宋"/>
          <w:sz w:val="24"/>
          <w:u w:val="single"/>
          <w:lang w:val="en-US" w:eastAsia="zh-CN"/>
        </w:rPr>
        <w:t xml:space="preserve">镇江市发展和改革委员会（国动办）</w:t>
      </w:r>
      <w:r/>
    </w:p>
    <w:p>
      <w:pPr>
        <w:ind w:firstLine="480"/>
        <w:spacing w:line="400" w:lineRule="exact"/>
        <w:rPr>
          <w:rFonts w:hint="eastAsia" w:ascii="仿宋" w:hAnsi="仿宋" w:eastAsia="仿宋" w:cs="仿宋"/>
          <w:sz w:val="24"/>
        </w:rPr>
      </w:pPr>
      <w:r>
        <w:rPr>
          <w:rFonts w:hint="eastAsia" w:ascii="仿宋" w:hAnsi="仿宋" w:eastAsia="仿宋" w:cs="仿宋"/>
          <w:sz w:val="24"/>
        </w:rPr>
        <w:t xml:space="preserve">附件：具体标的及其技术要求和商务要求、联合协议、分包意向协议等。</w:t>
      </w:r>
      <w:r/>
    </w:p>
    <w:p>
      <w:pPr>
        <w:pStyle w:val="2145"/>
        <w:ind w:firstLine="480"/>
        <w:rPr>
          <w:rFonts w:ascii="仿宋" w:hAnsi="仿宋" w:eastAsia="仿宋" w:cs="仿宋"/>
          <w:sz w:val="24"/>
        </w:rPr>
      </w:pPr>
      <w:r>
        <w:rPr>
          <w:rFonts w:ascii="仿宋" w:hAnsi="仿宋" w:eastAsia="仿宋" w:cs="仿宋"/>
          <w:sz w:val="24"/>
        </w:rPr>
      </w:r>
      <w:r/>
    </w:p>
    <w:tbl>
      <w:tblPr>
        <w:tblStyle w:val="104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19"/>
        <w:gridCol w:w="2313"/>
        <w:gridCol w:w="247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仿宋" w:hAnsi="仿宋" w:eastAsia="仿宋" w:cs="仿宋"/>
                <w:sz w:val="24"/>
                <w:lang w:eastAsia="zh-CN"/>
              </w:rPr>
            </w:pPr>
            <w:r>
              <w:rPr>
                <w:rFonts w:hint="eastAsia" w:ascii="仿宋" w:hAnsi="仿宋" w:eastAsia="仿宋" w:cs="仿宋"/>
                <w:sz w:val="24"/>
              </w:rPr>
              <w:t xml:space="preserve">甲方：</w:t>
            </w:r>
            <w:r>
              <w:rPr>
                <w:rFonts w:hint="eastAsia" w:ascii="仿宋" w:hAnsi="仿宋" w:eastAsia="仿宋" w:cs="仿宋"/>
                <w:b/>
                <w:bCs/>
                <w:sz w:val="24"/>
                <w:lang w:eastAsia="zh-CN"/>
              </w:rPr>
              <w:t xml:space="preserve">镇江市发展和改革委员会（国动办）</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s="仿宋"/>
                <w:spacing w:val="20"/>
                <w:sz w:val="24"/>
              </w:rPr>
            </w:pPr>
            <w:r>
              <w:rPr>
                <w:rFonts w:ascii="仿宋" w:hAnsi="仿宋" w:eastAsia="仿宋" w:cs="仿宋"/>
                <w:spacing w:val="20"/>
                <w:sz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法定代表人</w:t>
            </w:r>
            <w:r/>
          </w:p>
          <w:p>
            <w:pPr>
              <w:ind w:firstLine="115"/>
              <w:jc w:val="center"/>
              <w:spacing w:line="300" w:lineRule="exact"/>
              <w:rPr>
                <w:rFonts w:ascii="仿宋" w:hAnsi="仿宋" w:eastAsia="仿宋" w:cs="仿宋"/>
                <w:sz w:val="24"/>
              </w:rPr>
            </w:pPr>
            <w:r>
              <w:rPr>
                <w:rFonts w:hint="eastAsia" w:ascii="仿宋" w:hAnsi="仿宋" w:eastAsia="仿宋" w:cs="仿宋"/>
                <w:sz w:val="24"/>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法定代表人</w:t>
            </w:r>
            <w:r/>
          </w:p>
          <w:p>
            <w:pPr>
              <w:jc w:val="center"/>
              <w:spacing w:line="300" w:lineRule="exact"/>
              <w:rPr>
                <w:rFonts w:ascii="仿宋" w:hAnsi="仿宋" w:eastAsia="仿宋" w:cs="仿宋"/>
                <w:sz w:val="24"/>
              </w:rPr>
            </w:pPr>
            <w:r>
              <w:rPr>
                <w:rFonts w:hint="eastAsia" w:ascii="仿宋" w:hAnsi="仿宋" w:eastAsia="仿宋" w:cs="仿宋"/>
                <w:sz w:val="24"/>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s="仿宋"/>
                <w:spacing w:val="20"/>
                <w:sz w:val="24"/>
              </w:rPr>
            </w:pPr>
            <w:r>
              <w:rPr>
                <w:rFonts w:ascii="仿宋" w:hAnsi="仿宋" w:eastAsia="仿宋" w:cs="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s="仿宋"/>
                <w:spacing w:val="20"/>
                <w:sz w:val="24"/>
              </w:rPr>
            </w:pPr>
            <w:r>
              <w:rPr>
                <w:rFonts w:ascii="仿宋" w:hAnsi="仿宋" w:eastAsia="仿宋" w:cs="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s="仿宋"/>
                <w:spacing w:val="20"/>
                <w:sz w:val="24"/>
              </w:rPr>
            </w:pPr>
            <w:r>
              <w:rPr>
                <w:rFonts w:ascii="仿宋" w:hAnsi="仿宋" w:eastAsia="仿宋" w:cs="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s="仿宋"/>
                <w:spacing w:val="20"/>
                <w:sz w:val="24"/>
              </w:rPr>
            </w:pPr>
            <w:r>
              <w:rPr>
                <w:rFonts w:ascii="仿宋" w:hAnsi="仿宋" w:eastAsia="仿宋" w:cs="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s="仿宋"/>
                <w:spacing w:val="20"/>
                <w:sz w:val="24"/>
              </w:rPr>
            </w:pPr>
            <w:r>
              <w:rPr>
                <w:rFonts w:ascii="仿宋" w:hAnsi="仿宋" w:eastAsia="仿宋" w:cs="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s="仿宋"/>
                <w:spacing w:val="20"/>
                <w:sz w:val="24"/>
              </w:rPr>
            </w:pPr>
            <w:r>
              <w:rPr>
                <w:rFonts w:ascii="仿宋" w:hAnsi="仿宋" w:eastAsia="仿宋" w:cs="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s="仿宋"/>
                <w:spacing w:val="20"/>
                <w:sz w:val="24"/>
              </w:rPr>
            </w:pPr>
            <w:r>
              <w:rPr>
                <w:rFonts w:ascii="仿宋" w:hAnsi="仿宋" w:eastAsia="仿宋" w:cs="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s="仿宋"/>
                <w:spacing w:val="20"/>
                <w:sz w:val="24"/>
              </w:rPr>
            </w:pPr>
            <w:r>
              <w:rPr>
                <w:rFonts w:ascii="仿宋" w:hAnsi="仿宋" w:eastAsia="仿宋" w:cs="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s="仿宋"/>
                <w:spacing w:val="20"/>
                <w:sz w:val="24"/>
              </w:rPr>
            </w:pPr>
            <w:r>
              <w:rPr>
                <w:rFonts w:ascii="仿宋" w:hAnsi="仿宋" w:eastAsia="仿宋" w:cs="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s="仿宋"/>
                <w:spacing w:val="20"/>
                <w:sz w:val="24"/>
              </w:rPr>
            </w:pPr>
            <w:r>
              <w:rPr>
                <w:rFonts w:ascii="仿宋" w:hAnsi="仿宋" w:eastAsia="仿宋" w:cs="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cs="仿宋"/>
                <w:sz w:val="24"/>
              </w:rPr>
            </w:pPr>
            <w:r>
              <w:rPr>
                <w:rFonts w:ascii="仿宋" w:hAnsi="仿宋" w:eastAsia="仿宋" w:cs="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cs="仿宋"/>
                <w:sz w:val="24"/>
              </w:rPr>
            </w:pPr>
            <w:r>
              <w:rPr>
                <w:rFonts w:hint="eastAsia" w:ascii="仿宋" w:hAnsi="仿宋" w:eastAsia="仿宋" w:cs="仿宋"/>
                <w:sz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cs="仿宋"/>
                <w:spacing w:val="20"/>
                <w:sz w:val="24"/>
              </w:rPr>
            </w:pPr>
            <w:r>
              <w:rPr>
                <w:rFonts w:ascii="仿宋" w:hAnsi="仿宋" w:eastAsia="仿宋" w:cs="仿宋"/>
                <w:spacing w:val="20"/>
                <w:sz w:val="24"/>
              </w:rPr>
            </w:r>
            <w:r/>
          </w:p>
        </w:tc>
      </w:tr>
      <w:tr>
        <w:trPr>
          <w:trHeight w:val="586"/>
        </w:trPr>
        <w:tc>
          <w:tcPr>
            <w:gridSpan w:val="4"/>
            <w:tcBorders>
              <w:top w:val="single" w:color="auto" w:sz="2" w:space="0"/>
            </w:tcBorders>
            <w:tcW w:w="5000" w:type="pct"/>
            <w:vAlign w:val="center"/>
            <w:textDirection w:val="lrTb"/>
            <w:noWrap w:val="false"/>
          </w:tcPr>
          <w:p>
            <w:pPr>
              <w:pStyle w:val="1073"/>
              <w:jc w:val="left"/>
              <w:spacing w:line="360" w:lineRule="auto"/>
              <w:rPr>
                <w:rFonts w:ascii="仿宋" w:hAnsi="仿宋" w:eastAsia="仿宋" w:cs="仿宋"/>
                <w:spacing w:val="20"/>
                <w:sz w:val="24"/>
                <w:szCs w:val="24"/>
              </w:rPr>
            </w:pPr>
            <w:r>
              <w:rPr>
                <w:rFonts w:hint="eastAsia" w:ascii="仿宋" w:hAnsi="仿宋" w:eastAsia="仿宋" w:cs="仿宋"/>
                <w:sz w:val="24"/>
                <w:szCs w:val="24"/>
              </w:rPr>
              <w:t xml:space="preserve">注：涉及联合体或其他合同主体的信息应按上表格式加列。</w:t>
            </w:r>
            <w:r/>
          </w:p>
        </w:tc>
      </w:tr>
    </w:tbl>
    <w:p>
      <w:pPr>
        <w:pStyle w:val="1039"/>
        <w:jc w:val="center"/>
        <w:spacing w:line="400" w:lineRule="exact"/>
        <w:rPr>
          <w:rFonts w:ascii="仿宋" w:hAnsi="仿宋" w:eastAsia="仿宋" w:cs="仿宋"/>
          <w:sz w:val="24"/>
          <w:szCs w:val="24"/>
        </w:rPr>
      </w:pPr>
      <w:r>
        <w:rPr>
          <w:rFonts w:hint="eastAsia" w:ascii="仿宋" w:hAnsi="仿宋" w:eastAsia="仿宋" w:cs="仿宋"/>
          <w:sz w:val="24"/>
          <w:szCs w:val="24"/>
          <w:u w:val="single"/>
        </w:rPr>
        <w:br w:type="page" w:clear="all"/>
      </w:r>
      <w:bookmarkStart w:id="9" w:name="_Toc27624"/>
      <w:r>
        <w:rPr>
          <w:rFonts w:hint="eastAsia" w:ascii="黑体" w:hAnsi="黑体" w:eastAsia="黑体"/>
          <w:b w:val="0"/>
          <w:sz w:val="28"/>
          <w:szCs w:val="28"/>
        </w:rPr>
        <w:t xml:space="preserve">第二节 政府采购合同通用条款</w:t>
      </w:r>
      <w:bookmarkEnd w:id="9"/>
      <w:r/>
      <w:r/>
    </w:p>
    <w:p>
      <w:pPr>
        <w:jc w:val="left"/>
        <w:spacing w:line="400" w:lineRule="exact"/>
        <w:tabs>
          <w:tab w:val="left" w:pos="8820" w:leader="none"/>
          <w:tab w:val="left" w:pos="9345" w:leader="none"/>
          <w:tab w:val="left" w:pos="9765" w:leader="none"/>
        </w:tabs>
        <w:rPr>
          <w:rFonts w:ascii="仿宋" w:hAnsi="仿宋" w:eastAsia="仿宋" w:cs="仿宋"/>
          <w:b/>
          <w:bCs/>
          <w:sz w:val="24"/>
        </w:rPr>
      </w:pPr>
      <w:r>
        <w:rPr>
          <w:rFonts w:hint="eastAsia" w:ascii="仿宋" w:hAnsi="仿宋" w:eastAsia="仿宋" w:cs="仿宋"/>
          <w:b/>
          <w:sz w:val="24"/>
        </w:rPr>
        <w:t xml:space="preserve">1.</w:t>
      </w:r>
      <w:r>
        <w:rPr>
          <w:rFonts w:hint="eastAsia" w:ascii="仿宋" w:hAnsi="仿宋" w:eastAsia="仿宋" w:cs="仿宋"/>
          <w:b/>
          <w:bCs/>
          <w:sz w:val="24"/>
        </w:rPr>
        <w:t xml:space="preserve">定义</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1.1合同当事人</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（2）供应商（以下称乙方）是指参加政府采购活动并且中标（成交），向采购人提供合同约定的货物及其相关服务的法人、非法人组织或者自然人。</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（3）其他合同主体是指除采购人和供应商以外，</w:t>
      </w:r>
      <w:r>
        <w:rPr>
          <w:rFonts w:hint="eastAsia" w:ascii="仿宋" w:hAnsi="仿宋" w:eastAsia="仿宋" w:cs="仿宋"/>
          <w:bCs/>
          <w:color w:val="000000"/>
          <w:sz w:val="24"/>
        </w:rPr>
        <w:t xml:space="preserve">依法参与合同缔结或履行，享有权利、承担义务的合同当事人</w:t>
      </w:r>
      <w:r>
        <w:rPr>
          <w:rFonts w:hint="eastAsia" w:ascii="仿宋" w:hAnsi="仿宋" w:eastAsia="仿宋" w:cs="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s="仿宋"/>
          <w:sz w:val="24"/>
        </w:rPr>
      </w:pPr>
      <w:r>
        <w:rPr>
          <w:rFonts w:hint="eastAsia" w:ascii="仿宋" w:hAnsi="仿宋" w:eastAsia="仿宋" w:cs="仿宋"/>
          <w:sz w:val="24"/>
        </w:rPr>
        <w:t xml:space="preserve">1.2本合同下列术语应解释为：</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（1）“合同”系指</w:t>
      </w:r>
      <w:r>
        <w:rPr>
          <w:rFonts w:hint="eastAsia" w:ascii="仿宋" w:hAnsi="仿宋" w:eastAsia="仿宋" w:cs="仿宋"/>
          <w:bCs/>
          <w:color w:val="000000"/>
          <w:sz w:val="24"/>
        </w:rPr>
        <w:t xml:space="preserve">合同当事人意思表示达成一致的任何协议，包括签署的</w:t>
      </w:r>
      <w:r>
        <w:rPr>
          <w:rFonts w:hint="eastAsia" w:ascii="仿宋" w:hAnsi="仿宋" w:eastAsia="仿宋" w:cs="仿宋"/>
          <w:sz w:val="24"/>
        </w:rPr>
        <w:t xml:space="preserve">政府采购合同协议书及其变更、补充协议，政府采购合同专用条款，政府采购合同通用条款，中标（成交）通知书，投标（响应）文件，采购文件，有关技术文件和图纸，以及</w:t>
      </w:r>
      <w:r>
        <w:rPr>
          <w:rFonts w:hint="eastAsia" w:ascii="仿宋" w:hAnsi="仿宋" w:eastAsia="仿宋" w:cs="仿宋"/>
          <w:color w:val="000000"/>
          <w:sz w:val="24"/>
        </w:rPr>
        <w:t xml:space="preserve">国家法律、行政法规和规章制度规定或合同约定的作为合同组成部分的其他文件</w:t>
      </w:r>
      <w:r>
        <w:rPr>
          <w:rFonts w:hint="eastAsia" w:ascii="仿宋" w:hAnsi="仿宋" w:eastAsia="仿宋" w:cs="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s="仿宋"/>
          <w:sz w:val="24"/>
        </w:rPr>
      </w:pPr>
      <w:r>
        <w:rPr>
          <w:rFonts w:hint="eastAsia" w:ascii="仿宋" w:hAnsi="仿宋" w:eastAsia="仿宋" w:cs="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s="仿宋"/>
          <w:color w:val="000000"/>
          <w:sz w:val="24"/>
        </w:rPr>
      </w:pPr>
      <w:r>
        <w:rPr>
          <w:rFonts w:hint="eastAsia" w:ascii="仿宋" w:hAnsi="仿宋" w:eastAsia="仿宋" w:cs="仿宋"/>
          <w:sz w:val="24"/>
        </w:rPr>
        <w:t xml:space="preserve">（3）“货物”系指乙方根据本合同规定须向甲方提供的各种形态和种类的物品，包括原材料、设备、产品（</w:t>
      </w:r>
      <w:r>
        <w:rPr>
          <w:rFonts w:hint="eastAsia" w:ascii="仿宋" w:hAnsi="仿宋" w:eastAsia="仿宋" w:cs="仿宋"/>
          <w:color w:val="000000"/>
          <w:sz w:val="24"/>
        </w:rPr>
        <w:t xml:space="preserve">包括软件）及相关的其备品备件、工具、手册及其他技术资料和材料等。</w:t>
      </w:r>
      <w:r/>
    </w:p>
    <w:p>
      <w:pPr>
        <w:ind w:firstLine="480"/>
        <w:jc w:val="left"/>
        <w:spacing w:line="400" w:lineRule="exact"/>
        <w:rPr>
          <w:rFonts w:ascii="仿宋" w:hAnsi="仿宋" w:eastAsia="仿宋" w:cs="仿宋"/>
          <w:color w:val="000000"/>
          <w:sz w:val="24"/>
          <w:highlight w:val="yellow"/>
        </w:rPr>
      </w:pPr>
      <w:r>
        <w:rPr>
          <w:rFonts w:hint="eastAsia" w:ascii="仿宋" w:hAnsi="仿宋" w:eastAsia="仿宋" w:cs="仿宋"/>
          <w:color w:val="000000"/>
          <w:sz w:val="24"/>
        </w:rPr>
        <w:t xml:space="preserve">（4）“</w:t>
      </w:r>
      <w:r>
        <w:rPr>
          <w:rFonts w:hint="eastAsia" w:ascii="仿宋" w:hAnsi="仿宋" w:eastAsia="仿宋" w:cs="仿宋"/>
          <w:sz w:val="24"/>
        </w:rPr>
        <w:t xml:space="preserve">相关</w:t>
      </w:r>
      <w:r>
        <w:rPr>
          <w:rFonts w:hint="eastAsia" w:ascii="仿宋" w:hAnsi="仿宋" w:eastAsia="仿宋" w:cs="仿宋"/>
          <w:color w:val="000000"/>
          <w:sz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ascii="仿宋" w:hAnsi="仿宋" w:eastAsia="仿宋" w:cs="仿宋"/>
          <w:color w:val="000000"/>
          <w:sz w:val="24"/>
          <w:highlight w:val="yellow"/>
        </w:rPr>
      </w:pPr>
      <w:r>
        <w:rPr>
          <w:rFonts w:hint="eastAsia" w:ascii="仿宋" w:hAnsi="仿宋" w:eastAsia="仿宋" w:cs="仿宋"/>
          <w:color w:val="000000"/>
          <w:sz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仿宋" w:hAnsi="仿宋" w:eastAsia="仿宋" w:cs="仿宋"/>
          <w:color w:val="000000"/>
          <w:sz w:val="24"/>
        </w:rPr>
      </w:pPr>
      <w:r>
        <w:rPr>
          <w:rFonts w:hint="eastAsia" w:ascii="仿宋" w:hAnsi="仿宋" w:eastAsia="仿宋" w:cs="仿宋"/>
          <w:color w:val="000000"/>
          <w:sz w:val="24"/>
        </w:rPr>
        <w:t xml:space="preserve">（6）</w:t>
      </w:r>
      <w:r>
        <w:rPr>
          <w:rFonts w:hint="eastAsia" w:ascii="仿宋" w:hAnsi="仿宋" w:eastAsia="仿宋" w:cs="仿宋"/>
          <w:sz w:val="24"/>
        </w:rPr>
        <w:t xml:space="preserve">“联合体”系指由两个以上的自然人、法人或者非法人组织组成，以一个供应商的身份共同参加政府采购的主体</w:t>
      </w:r>
      <w:r>
        <w:rPr>
          <w:rFonts w:hint="eastAsia" w:ascii="仿宋" w:hAnsi="仿宋" w:eastAsia="仿宋" w:cs="仿宋"/>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sz w:val="24"/>
        </w:rPr>
        <w:t xml:space="preserve">政府采购合同专用条款</w:t>
      </w:r>
      <w:r>
        <w:rPr>
          <w:rFonts w:hint="eastAsia" w:ascii="仿宋" w:hAnsi="仿宋" w:eastAsia="仿宋" w:cs="仿宋"/>
          <w:color w:val="000000"/>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s="仿宋"/>
          <w:color w:val="000000"/>
          <w:sz w:val="24"/>
        </w:rPr>
      </w:pPr>
      <w:r>
        <w:rPr>
          <w:rFonts w:hint="eastAsia" w:ascii="仿宋" w:hAnsi="仿宋" w:eastAsia="仿宋" w:cs="仿宋"/>
          <w:color w:val="000000"/>
          <w:sz w:val="24"/>
        </w:rPr>
        <w:t xml:space="preserve">（7）其他术语解释，见【</w:t>
      </w:r>
      <w:r>
        <w:rPr>
          <w:rFonts w:hint="eastAsia" w:ascii="仿宋" w:hAnsi="仿宋" w:eastAsia="仿宋" w:cs="仿宋"/>
          <w:b/>
          <w:bCs/>
          <w:color w:val="000000"/>
          <w:sz w:val="24"/>
        </w:rPr>
        <w:t xml:space="preserve">政府采购合同专用条款</w:t>
      </w:r>
      <w:r>
        <w:rPr>
          <w:rFonts w:hint="eastAsia" w:ascii="仿宋" w:hAnsi="仿宋" w:eastAsia="仿宋" w:cs="仿宋"/>
          <w:color w:val="000000"/>
          <w:sz w:val="24"/>
        </w:rPr>
        <w:t xml:space="preserve">】。</w:t>
      </w:r>
      <w:r/>
    </w:p>
    <w:p>
      <w:pPr>
        <w:numPr>
          <w:ilvl w:val="0"/>
          <w:numId w:val="17"/>
        </w:numPr>
        <w:jc w:val="left"/>
        <w:spacing w:line="400" w:lineRule="exact"/>
        <w:rPr>
          <w:rFonts w:ascii="仿宋" w:hAnsi="仿宋" w:eastAsia="仿宋" w:cs="仿宋"/>
          <w:b/>
          <w:bCs/>
          <w:color w:val="000000"/>
          <w:sz w:val="24"/>
        </w:rPr>
      </w:pPr>
      <w:r>
        <w:rPr>
          <w:rFonts w:hint="eastAsia" w:ascii="仿宋" w:hAnsi="仿宋" w:eastAsia="仿宋" w:cs="仿宋"/>
          <w:b/>
          <w:color w:val="000000"/>
          <w:sz w:val="24"/>
        </w:rPr>
        <w:t xml:space="preserve">合同标的及金额</w:t>
      </w:r>
      <w:r/>
    </w:p>
    <w:p>
      <w:pPr>
        <w:ind w:firstLine="480"/>
        <w:jc w:val="left"/>
        <w:spacing w:line="400" w:lineRule="exact"/>
        <w:rPr>
          <w:rFonts w:ascii="仿宋" w:hAnsi="仿宋" w:eastAsia="仿宋" w:cs="仿宋"/>
          <w:b/>
          <w:bCs/>
          <w:i/>
          <w:iCs/>
          <w:color w:val="000000"/>
          <w:sz w:val="24"/>
        </w:rPr>
      </w:pPr>
      <w:r>
        <w:rPr>
          <w:rFonts w:hint="eastAsia" w:ascii="仿宋" w:hAnsi="仿宋" w:eastAsia="仿宋" w:cs="仿宋"/>
          <w:color w:val="000000"/>
          <w:sz w:val="24"/>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仿宋" w:hAnsi="仿宋" w:eastAsia="仿宋" w:cs="仿宋"/>
          <w:b/>
          <w:color w:val="000000"/>
          <w:sz w:val="24"/>
        </w:rPr>
      </w:pPr>
      <w:r>
        <w:rPr>
          <w:rFonts w:hint="eastAsia" w:ascii="仿宋" w:hAnsi="仿宋" w:eastAsia="仿宋" w:cs="仿宋"/>
          <w:b/>
          <w:color w:val="000000"/>
          <w:sz w:val="24"/>
        </w:rPr>
        <w:t xml:space="preserve">3. 履行合同的时间、地点和方式</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3.1 </w:t>
      </w:r>
      <w:r>
        <w:rPr>
          <w:rFonts w:hint="eastAsia" w:ascii="仿宋" w:hAnsi="仿宋" w:eastAsia="仿宋" w:cs="仿宋"/>
          <w:sz w:val="24"/>
        </w:rPr>
        <w:t xml:space="preserve">乙方应当在约定的时间、地点，按照约定方式履行合同。</w:t>
      </w:r>
      <w:r/>
    </w:p>
    <w:p>
      <w:pPr>
        <w:jc w:val="left"/>
        <w:spacing w:line="400" w:lineRule="exact"/>
        <w:rPr>
          <w:rFonts w:ascii="仿宋" w:hAnsi="仿宋" w:eastAsia="仿宋" w:cs="仿宋"/>
          <w:b/>
          <w:bCs/>
          <w:color w:val="000000"/>
          <w:sz w:val="24"/>
        </w:rPr>
      </w:pPr>
      <w:r>
        <w:rPr>
          <w:rFonts w:hint="eastAsia" w:ascii="仿宋" w:hAnsi="仿宋" w:eastAsia="仿宋" w:cs="仿宋"/>
          <w:b/>
          <w:bCs/>
          <w:color w:val="000000"/>
          <w:sz w:val="24"/>
        </w:rPr>
        <w:t xml:space="preserve">4. 甲方的权利和义务</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4.3 甲方有权要求乙方对缺陷部分予以修复，并按合同约定享有货物保修及其他合同约定的权利。</w:t>
      </w:r>
      <w:r/>
    </w:p>
    <w:p>
      <w:pPr>
        <w:ind w:firstLine="480"/>
        <w:spacing w:line="400" w:lineRule="exact"/>
        <w:rPr>
          <w:rFonts w:ascii="仿宋" w:hAnsi="仿宋" w:eastAsia="仿宋" w:cs="仿宋"/>
          <w:sz w:val="24"/>
        </w:rPr>
      </w:pPr>
      <w:r>
        <w:rPr>
          <w:rFonts w:hint="eastAsia" w:ascii="仿宋" w:hAnsi="仿宋" w:eastAsia="仿宋" w:cs="仿宋"/>
          <w:color w:val="000000"/>
          <w:sz w:val="24"/>
        </w:rPr>
        <w:t xml:space="preserve">4.4 甲方应当按照合同约定及时对交付的货物进行验收，</w:t>
      </w:r>
      <w:r>
        <w:rPr>
          <w:rFonts w:hint="eastAsia" w:ascii="仿宋" w:hAnsi="仿宋" w:eastAsia="仿宋" w:cs="仿宋"/>
          <w:sz w:val="24"/>
        </w:rPr>
        <w:t xml:space="preserve">未</w:t>
      </w:r>
      <w:r>
        <w:rPr>
          <w:rFonts w:hint="eastAsia" w:ascii="仿宋" w:hAnsi="仿宋" w:eastAsia="仿宋" w:cs="仿宋"/>
          <w:color w:val="000000"/>
          <w:sz w:val="24"/>
        </w:rPr>
        <w:t xml:space="preserve">在</w:t>
      </w:r>
      <w:r>
        <w:rPr>
          <w:rFonts w:hint="eastAsia" w:ascii="仿宋" w:hAnsi="仿宋" w:eastAsia="仿宋" w:cs="仿宋"/>
          <w:b/>
          <w:bCs/>
          <w:sz w:val="24"/>
        </w:rPr>
        <w:t xml:space="preserve">【政府采购合同专用条款】</w:t>
      </w:r>
      <w:r>
        <w:rPr>
          <w:rFonts w:hint="eastAsia" w:ascii="仿宋" w:hAnsi="仿宋" w:eastAsia="仿宋" w:cs="仿宋"/>
          <w:sz w:val="24"/>
        </w:rPr>
        <w:t xml:space="preserve">约定的期限内对乙方履约提出任何异议或者向乙方作出任何说明的，</w:t>
      </w:r>
      <w:r>
        <w:rPr>
          <w:rFonts w:hint="eastAsia" w:ascii="仿宋" w:hAnsi="仿宋" w:eastAsia="仿宋" w:cs="仿宋"/>
          <w:color w:val="000000"/>
          <w:sz w:val="24"/>
        </w:rPr>
        <w:t xml:space="preserve">视为验收通过。</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4.5 甲方应当根据合同约定及时向乙方支付合同价款，不得以内部人员变更、履行内部付款流程等为由，拒绝或迟延支付。</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4.6 国家法律法规规定及</w:t>
      </w:r>
      <w:r>
        <w:rPr>
          <w:rFonts w:hint="eastAsia" w:ascii="仿宋" w:hAnsi="仿宋" w:eastAsia="仿宋" w:cs="仿宋"/>
          <w:b/>
          <w:bCs/>
          <w:sz w:val="24"/>
        </w:rPr>
        <w:t xml:space="preserve">【政府采购合同专用条款】</w:t>
      </w:r>
      <w:r>
        <w:rPr>
          <w:rFonts w:hint="eastAsia" w:ascii="仿宋" w:hAnsi="仿宋" w:eastAsia="仿宋" w:cs="仿宋"/>
          <w:color w:val="000000"/>
          <w:sz w:val="24"/>
        </w:rPr>
        <w:t xml:space="preserve">约定应由甲方承担的其他义务和责任。</w:t>
      </w:r>
      <w:r/>
    </w:p>
    <w:p>
      <w:pPr>
        <w:jc w:val="left"/>
        <w:spacing w:line="400" w:lineRule="exact"/>
        <w:rPr>
          <w:rFonts w:ascii="仿宋" w:hAnsi="仿宋" w:eastAsia="仿宋" w:cs="仿宋"/>
          <w:b/>
          <w:bCs/>
          <w:color w:val="000000"/>
          <w:sz w:val="24"/>
        </w:rPr>
      </w:pPr>
      <w:r>
        <w:rPr>
          <w:rFonts w:hint="eastAsia" w:ascii="仿宋" w:hAnsi="仿宋" w:eastAsia="仿宋" w:cs="仿宋"/>
          <w:b/>
          <w:bCs/>
          <w:color w:val="000000"/>
          <w:sz w:val="24"/>
        </w:rPr>
        <w:t xml:space="preserve">5. 乙方的权利和义务</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5.1 签署合同后，乙方应确定项目负责人（或项目联系人），负责与本合同有关的事务。</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49"/>
        <w:ind w:firstLine="422"/>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5.3乙方有权根据合同约定向甲方收取合同价款。</w:t>
      </w:r>
      <w:r/>
    </w:p>
    <w:p>
      <w:pPr>
        <w:pStyle w:val="1049"/>
        <w:ind w:firstLine="422"/>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5.4国家法律法规规定及</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约定应</w:t>
      </w:r>
      <w:r>
        <w:rPr>
          <w:rFonts w:hint="eastAsia" w:ascii="仿宋" w:hAnsi="仿宋" w:eastAsia="仿宋" w:cs="仿宋"/>
          <w:color w:val="000000"/>
          <w:sz w:val="24"/>
          <w:szCs w:val="24"/>
        </w:rPr>
        <w:t xml:space="preserve">由乙方承担的其他义务和责任。</w:t>
      </w:r>
      <w:r/>
    </w:p>
    <w:p>
      <w:pPr>
        <w:numPr>
          <w:ilvl w:val="0"/>
          <w:numId w:val="18"/>
        </w:numPr>
        <w:jc w:val="left"/>
        <w:spacing w:line="400" w:lineRule="exact"/>
        <w:rPr>
          <w:rFonts w:ascii="仿宋" w:hAnsi="仿宋" w:eastAsia="仿宋" w:cs="仿宋"/>
          <w:b/>
          <w:bCs/>
          <w:color w:val="000000"/>
          <w:sz w:val="24"/>
        </w:rPr>
      </w:pPr>
      <w:r>
        <w:rPr>
          <w:rFonts w:hint="eastAsia" w:ascii="仿宋" w:hAnsi="仿宋" w:eastAsia="仿宋" w:cs="仿宋"/>
          <w:b/>
          <w:bCs/>
          <w:color w:val="000000"/>
          <w:sz w:val="24"/>
        </w:rPr>
        <w:t xml:space="preserve">合同履行</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6.1 甲乙双方应当按照</w:t>
      </w:r>
      <w:r>
        <w:rPr>
          <w:rFonts w:hint="eastAsia" w:ascii="仿宋" w:hAnsi="仿宋" w:eastAsia="仿宋" w:cs="仿宋"/>
          <w:b/>
          <w:bCs/>
          <w:sz w:val="24"/>
        </w:rPr>
        <w:t xml:space="preserve">【政府采购合同专用条款】</w:t>
      </w:r>
      <w:r>
        <w:rPr>
          <w:rFonts w:hint="eastAsia" w:ascii="仿宋" w:hAnsi="仿宋" w:eastAsia="仿宋" w:cs="仿宋"/>
          <w:color w:val="000000"/>
          <w:sz w:val="24"/>
        </w:rPr>
        <w:t xml:space="preserve">约定顺序履行合同义务；如果没有先后顺序的，应当同时履行。</w:t>
      </w:r>
      <w:r/>
    </w:p>
    <w:p>
      <w:pPr>
        <w:ind w:firstLine="480"/>
        <w:jc w:val="left"/>
        <w:spacing w:line="400" w:lineRule="exact"/>
        <w:rPr>
          <w:rFonts w:ascii="仿宋" w:hAnsi="仿宋" w:eastAsia="仿宋" w:cs="仿宋"/>
          <w:sz w:val="24"/>
        </w:rPr>
      </w:pPr>
      <w:r>
        <w:rPr>
          <w:rFonts w:hint="eastAsia" w:ascii="仿宋" w:hAnsi="仿宋" w:eastAsia="仿宋" w:cs="仿宋"/>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仿宋" w:hAnsi="仿宋" w:eastAsia="仿宋" w:cs="仿宋"/>
          <w:b/>
          <w:bCs/>
          <w:color w:val="000000"/>
          <w:sz w:val="24"/>
        </w:rPr>
      </w:pPr>
      <w:r>
        <w:rPr>
          <w:rFonts w:hint="eastAsia" w:ascii="仿宋" w:hAnsi="仿宋" w:eastAsia="仿宋" w:cs="仿宋"/>
          <w:b/>
          <w:bCs/>
          <w:color w:val="000000"/>
          <w:sz w:val="24"/>
        </w:rPr>
        <w:t xml:space="preserve">7. 货物包装、运输、保险和交付要求</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7.1 本合同</w:t>
      </w:r>
      <w:r>
        <w:rPr>
          <w:rFonts w:hint="eastAsia" w:ascii="仿宋" w:hAnsi="仿宋" w:eastAsia="仿宋" w:cs="仿宋"/>
          <w:bCs/>
          <w:color w:val="000000"/>
          <w:sz w:val="24"/>
        </w:rPr>
        <w:t xml:space="preserve">涉及商品包装、快递包装的，</w:t>
      </w:r>
      <w:r>
        <w:rPr>
          <w:rFonts w:hint="eastAsia" w:ascii="仿宋" w:hAnsi="仿宋" w:eastAsia="仿宋" w:cs="仿宋"/>
          <w:color w:val="000000"/>
          <w:sz w:val="24"/>
        </w:rPr>
        <w:t xml:space="preserve">除</w:t>
      </w:r>
      <w:r>
        <w:rPr>
          <w:rFonts w:hint="eastAsia" w:ascii="仿宋" w:hAnsi="仿宋" w:eastAsia="仿宋" w:cs="仿宋"/>
          <w:b/>
          <w:color w:val="000000"/>
          <w:sz w:val="24"/>
        </w:rPr>
        <w:t xml:space="preserve">【政府采购合同专用条款】</w:t>
      </w:r>
      <w:r>
        <w:rPr>
          <w:rFonts w:hint="eastAsia" w:ascii="仿宋" w:hAnsi="仿宋" w:eastAsia="仿宋" w:cs="仿宋"/>
          <w:bCs/>
          <w:color w:val="000000"/>
          <w:sz w:val="24"/>
        </w:rPr>
        <w:t xml:space="preserve">另有约定外，</w:t>
      </w:r>
      <w:r>
        <w:rPr>
          <w:rFonts w:hint="eastAsia" w:ascii="仿宋" w:hAnsi="仿宋" w:eastAsia="仿宋" w:cs="仿宋"/>
          <w:color w:val="000000"/>
          <w:sz w:val="24"/>
        </w:rPr>
        <w:t xml:space="preserve">包装应适应远距离运输、防潮、防震、防锈和防野蛮装卸等要求，确保货物安全无损地运抵</w:t>
      </w:r>
      <w:r>
        <w:rPr>
          <w:rFonts w:hint="eastAsia" w:ascii="仿宋" w:hAnsi="仿宋" w:eastAsia="仿宋" w:cs="仿宋"/>
          <w:b/>
          <w:color w:val="000000"/>
          <w:sz w:val="24"/>
        </w:rPr>
        <w:t xml:space="preserve">【政府采购合同专用条款】</w:t>
      </w:r>
      <w:r>
        <w:rPr>
          <w:rFonts w:hint="eastAsia" w:ascii="仿宋" w:hAnsi="仿宋" w:eastAsia="仿宋" w:cs="仿宋"/>
          <w:bCs/>
          <w:color w:val="000000"/>
          <w:sz w:val="24"/>
        </w:rPr>
        <w:t xml:space="preserve">约定的</w:t>
      </w:r>
      <w:r>
        <w:rPr>
          <w:rFonts w:hint="eastAsia" w:ascii="仿宋" w:hAnsi="仿宋" w:eastAsia="仿宋" w:cs="仿宋"/>
          <w:color w:val="000000"/>
          <w:sz w:val="24"/>
        </w:rPr>
        <w:t xml:space="preserve">指定现场。</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7.2 除</w:t>
      </w:r>
      <w:r>
        <w:rPr>
          <w:rFonts w:hint="eastAsia" w:ascii="仿宋" w:hAnsi="仿宋" w:eastAsia="仿宋" w:cs="仿宋"/>
          <w:b/>
          <w:color w:val="000000"/>
          <w:sz w:val="24"/>
        </w:rPr>
        <w:t xml:space="preserve">【政府采购合同专用条款】</w:t>
      </w:r>
      <w:r>
        <w:rPr>
          <w:rFonts w:hint="eastAsia" w:ascii="仿宋" w:hAnsi="仿宋" w:eastAsia="仿宋" w:cs="仿宋"/>
          <w:bCs/>
          <w:color w:val="000000"/>
          <w:sz w:val="24"/>
        </w:rPr>
        <w:t xml:space="preserve">另有约定外，</w:t>
      </w:r>
      <w:r>
        <w:rPr>
          <w:rFonts w:hint="eastAsia" w:ascii="仿宋" w:hAnsi="仿宋" w:eastAsia="仿宋" w:cs="仿宋"/>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7.3 货物保险要求按</w:t>
      </w:r>
      <w:r>
        <w:rPr>
          <w:rFonts w:hint="eastAsia" w:ascii="仿宋" w:hAnsi="仿宋" w:eastAsia="仿宋" w:cs="仿宋"/>
          <w:b/>
          <w:color w:val="000000"/>
          <w:sz w:val="24"/>
        </w:rPr>
        <w:t xml:space="preserve">【政府采购合同专用条款】</w:t>
      </w:r>
      <w:r>
        <w:rPr>
          <w:rFonts w:hint="eastAsia" w:ascii="仿宋" w:hAnsi="仿宋" w:eastAsia="仿宋" w:cs="仿宋"/>
          <w:bCs/>
          <w:color w:val="000000"/>
          <w:sz w:val="24"/>
        </w:rPr>
        <w:t xml:space="preserve">规定执行</w:t>
      </w:r>
      <w:r>
        <w:rPr>
          <w:rFonts w:hint="eastAsia" w:ascii="仿宋" w:hAnsi="仿宋" w:eastAsia="仿宋" w:cs="仿宋"/>
          <w:color w:val="000000"/>
          <w:sz w:val="24"/>
        </w:rPr>
        <w:t xml:space="preserve">。</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7.5 乙方在运输到达之前应提前通知甲方，并提示货物运输装卸的注意事项，甲方配合乙方做好货物的接收工作。</w:t>
      </w:r>
      <w:r/>
    </w:p>
    <w:p>
      <w:pPr>
        <w:pStyle w:val="1293"/>
        <w:ind w:firstLine="480"/>
        <w:rPr>
          <w:rFonts w:ascii="仿宋" w:hAnsi="仿宋" w:eastAsia="仿宋" w:cs="仿宋"/>
          <w:sz w:val="24"/>
          <w:szCs w:val="24"/>
        </w:rPr>
      </w:pPr>
      <w:r>
        <w:rPr>
          <w:rFonts w:hint="eastAsia" w:ascii="仿宋" w:hAnsi="仿宋" w:eastAsia="仿宋" w:cs="仿宋"/>
          <w:color w:val="000000"/>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cs="仿宋"/>
          <w:b/>
          <w:sz w:val="24"/>
        </w:rPr>
      </w:pPr>
      <w:r>
        <w:rPr>
          <w:rFonts w:hint="eastAsia" w:ascii="仿宋" w:hAnsi="仿宋" w:eastAsia="仿宋" w:cs="仿宋"/>
          <w:b/>
          <w:color w:val="000000"/>
          <w:sz w:val="24"/>
        </w:rPr>
        <w:t xml:space="preserve">8. </w:t>
      </w:r>
      <w:r>
        <w:rPr>
          <w:rFonts w:hint="eastAsia" w:ascii="仿宋" w:hAnsi="仿宋" w:eastAsia="仿宋" w:cs="仿宋"/>
          <w:b/>
          <w:sz w:val="24"/>
        </w:rPr>
        <w:t xml:space="preserve">质量标准和保证</w:t>
      </w:r>
      <w:r/>
    </w:p>
    <w:p>
      <w:pPr>
        <w:pStyle w:val="1083"/>
        <w:ind w:firstLine="480"/>
        <w:jc w:val="left"/>
        <w:spacing w:line="400" w:lineRule="exact"/>
        <w:rPr>
          <w:rFonts w:ascii="仿宋" w:hAnsi="仿宋" w:eastAsia="仿宋" w:cs="仿宋"/>
          <w:b/>
          <w:sz w:val="24"/>
          <w:szCs w:val="24"/>
        </w:rPr>
      </w:pPr>
      <w:r>
        <w:rPr>
          <w:rFonts w:hint="eastAsia" w:ascii="仿宋" w:hAnsi="仿宋" w:eastAsia="仿宋" w:cs="仿宋"/>
          <w:sz w:val="24"/>
          <w:szCs w:val="24"/>
        </w:rPr>
        <w:t xml:space="preserve">8.1 质量标准</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（1）本合同下提供的货物应符合合同</w:t>
      </w:r>
      <w:r>
        <w:rPr>
          <w:rFonts w:hint="eastAsia" w:ascii="仿宋" w:hAnsi="仿宋" w:eastAsia="仿宋" w:cs="仿宋"/>
          <w:color w:val="000000"/>
          <w:sz w:val="24"/>
        </w:rPr>
        <w:t xml:space="preserve">约定的</w:t>
      </w:r>
      <w:r>
        <w:rPr>
          <w:rFonts w:hint="eastAsia" w:ascii="仿宋" w:hAnsi="仿宋" w:eastAsia="仿宋" w:cs="仿宋"/>
          <w:sz w:val="24"/>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83"/>
        <w:ind w:firstLine="480"/>
        <w:jc w:val="left"/>
        <w:spacing w:line="400" w:lineRule="exact"/>
        <w:rPr>
          <w:rFonts w:ascii="仿宋" w:hAnsi="仿宋" w:eastAsia="仿宋" w:cs="仿宋"/>
          <w:sz w:val="24"/>
          <w:szCs w:val="24"/>
        </w:rPr>
      </w:pPr>
      <w:r>
        <w:rPr>
          <w:rFonts w:hint="eastAsia" w:ascii="仿宋" w:hAnsi="仿宋" w:eastAsia="仿宋" w:cs="仿宋"/>
          <w:sz w:val="24"/>
          <w:szCs w:val="24"/>
        </w:rPr>
        <w:t xml:space="preserve">（2）采用中华人民共和国法定计量单位。</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（3）乙方所提供的货物应符合国家有关安全、环保、卫生的规定。</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8.2 保证</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sz w:val="24"/>
        </w:rPr>
        <w:t xml:space="preserve">【政府采购合同专用条款】</w:t>
      </w:r>
      <w:r>
        <w:rPr>
          <w:rFonts w:hint="eastAsia" w:ascii="仿宋" w:hAnsi="仿宋" w:eastAsia="仿宋" w:cs="仿宋"/>
          <w:sz w:val="24"/>
        </w:rPr>
        <w:t xml:space="preserve">规定或乙方书面承诺（两者以较长的为准）的质量保证期内，本保证保持有效。</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（2）在质量保证期内所发现的缺陷，甲方应尽快以书面形式通知乙方。</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（3）乙方收到通知后，应在</w:t>
      </w:r>
      <w:r>
        <w:rPr>
          <w:rFonts w:hint="eastAsia" w:ascii="仿宋" w:hAnsi="仿宋" w:eastAsia="仿宋" w:cs="仿宋"/>
          <w:b/>
          <w:sz w:val="24"/>
        </w:rPr>
        <w:t xml:space="preserve">【政府采购合同专用条款】</w:t>
      </w:r>
      <w:r>
        <w:rPr>
          <w:rFonts w:hint="eastAsia" w:ascii="仿宋" w:hAnsi="仿宋" w:eastAsia="仿宋" w:cs="仿宋"/>
          <w:sz w:val="24"/>
        </w:rPr>
        <w:t xml:space="preserve">规定的响应时间内以合理的速度免费维修或更换有缺陷的货物或部件。</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sz w:val="24"/>
        </w:rPr>
        <w:t xml:space="preserve">5</w:t>
      </w:r>
      <w:r>
        <w:rPr>
          <w:rFonts w:hint="eastAsia" w:ascii="仿宋" w:hAnsi="仿宋" w:eastAsia="仿宋" w:cs="仿宋"/>
          <w:sz w:val="24"/>
        </w:rPr>
        <w:t xml:space="preserve">.1条规定以书面形式</w:t>
      </w:r>
      <w:r>
        <w:rPr>
          <w:rFonts w:hint="eastAsia" w:ascii="仿宋" w:hAnsi="仿宋" w:eastAsia="仿宋" w:cs="仿宋"/>
          <w:color w:val="000000"/>
          <w:sz w:val="24"/>
        </w:rPr>
        <w:t xml:space="preserve">追究</w:t>
      </w:r>
      <w:r>
        <w:rPr>
          <w:rFonts w:hint="eastAsia" w:ascii="仿宋" w:hAnsi="仿宋" w:eastAsia="仿宋" w:cs="仿宋"/>
          <w:sz w:val="24"/>
        </w:rPr>
        <w:t xml:space="preserve">乙方</w:t>
      </w:r>
      <w:r>
        <w:rPr>
          <w:rFonts w:hint="eastAsia" w:ascii="仿宋" w:hAnsi="仿宋" w:eastAsia="仿宋" w:cs="仿宋"/>
          <w:color w:val="000000"/>
          <w:sz w:val="24"/>
        </w:rPr>
        <w:t xml:space="preserve">的违约责任</w:t>
      </w:r>
      <w:r>
        <w:rPr>
          <w:rFonts w:hint="eastAsia" w:ascii="仿宋" w:hAnsi="仿宋" w:eastAsia="仿宋" w:cs="仿宋"/>
          <w:sz w:val="24"/>
        </w:rPr>
        <w:t xml:space="preserve">。</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cs="仿宋"/>
          <w:b/>
          <w:bCs/>
          <w:sz w:val="24"/>
        </w:rPr>
      </w:pPr>
      <w:r>
        <w:rPr>
          <w:rFonts w:hint="eastAsia" w:ascii="仿宋" w:hAnsi="仿宋" w:eastAsia="仿宋" w:cs="仿宋"/>
          <w:b/>
          <w:bCs/>
          <w:color w:val="000000"/>
          <w:sz w:val="24"/>
        </w:rPr>
        <w:t xml:space="preserve">9</w:t>
      </w:r>
      <w:r>
        <w:rPr>
          <w:rFonts w:hint="eastAsia" w:ascii="仿宋" w:hAnsi="仿宋" w:eastAsia="仿宋" w:cs="仿宋"/>
          <w:b/>
          <w:bCs/>
          <w:sz w:val="24"/>
        </w:rPr>
        <w:t xml:space="preserve">.权利瑕疵担保</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9.1 乙方保证对其出售的货物享有合法的权利。</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9.2 </w:t>
      </w:r>
      <w:r>
        <w:rPr>
          <w:rFonts w:hint="eastAsia" w:ascii="仿宋" w:hAnsi="仿宋" w:eastAsia="仿宋" w:cs="仿宋"/>
          <w:sz w:val="24"/>
        </w:rPr>
        <w:t xml:space="preserve">乙方保证在交付的货物上不存在抵押权等担保物权。</w:t>
      </w:r>
      <w:r/>
    </w:p>
    <w:p>
      <w:pPr>
        <w:ind w:firstLine="480"/>
        <w:jc w:val="left"/>
        <w:spacing w:line="400" w:lineRule="exact"/>
        <w:rPr>
          <w:rFonts w:ascii="仿宋" w:hAnsi="仿宋" w:eastAsia="仿宋" w:cs="仿宋"/>
          <w:color w:val="000000"/>
          <w:sz w:val="24"/>
        </w:rPr>
      </w:pPr>
      <w:r>
        <w:rPr>
          <w:rFonts w:hint="eastAsia" w:ascii="仿宋" w:hAnsi="仿宋" w:eastAsia="仿宋" w:cs="仿宋"/>
          <w:color w:val="000000"/>
          <w:sz w:val="24"/>
        </w:rPr>
        <w:t xml:space="preserve">9.3 如甲方使用上述货物构成对第三人侵权的，则由乙方承担全部责任。</w:t>
      </w:r>
      <w:r/>
    </w:p>
    <w:p>
      <w:pPr>
        <w:jc w:val="left"/>
        <w:spacing w:line="400" w:lineRule="exact"/>
        <w:rPr>
          <w:rFonts w:ascii="仿宋" w:hAnsi="仿宋" w:eastAsia="仿宋" w:cs="仿宋"/>
          <w:b/>
          <w:bCs/>
          <w:color w:val="000000"/>
          <w:sz w:val="24"/>
        </w:rPr>
      </w:pPr>
      <w:r>
        <w:rPr>
          <w:rFonts w:hint="eastAsia" w:ascii="仿宋" w:hAnsi="仿宋" w:eastAsia="仿宋" w:cs="仿宋"/>
          <w:b/>
          <w:bCs/>
          <w:color w:val="000000"/>
          <w:sz w:val="24"/>
        </w:rPr>
        <w:t xml:space="preserve">10.知识产权保护</w:t>
      </w:r>
      <w:r/>
    </w:p>
    <w:p>
      <w:pPr>
        <w:ind w:firstLine="480"/>
        <w:jc w:val="left"/>
        <w:spacing w:line="400" w:lineRule="exact"/>
        <w:rPr>
          <w:rFonts w:ascii="仿宋" w:hAnsi="仿宋" w:eastAsia="仿宋" w:cs="仿宋"/>
          <w:sz w:val="24"/>
        </w:rPr>
      </w:pPr>
      <w:r>
        <w:rPr>
          <w:rFonts w:hint="eastAsia" w:ascii="仿宋" w:hAnsi="仿宋" w:eastAsia="仿宋" w:cs="仿宋"/>
          <w:color w:val="000000"/>
          <w:sz w:val="24"/>
        </w:rPr>
        <w:t xml:space="preserve">10.1 乙方对其所销售的货物应当享有知识产权或经权利人合法授权，保证没有侵犯任</w:t>
      </w:r>
      <w:r>
        <w:rPr>
          <w:rFonts w:hint="eastAsia" w:ascii="仿宋" w:hAnsi="仿宋" w:eastAsia="仿宋" w:cs="仿宋"/>
          <w:sz w:val="24"/>
        </w:rPr>
        <w:t xml:space="preserve">何第三人的知识产权等权利。</w:t>
      </w:r>
      <w:bookmarkStart w:id="10" w:name="_Hlk163047038"/>
      <w:r>
        <w:rPr>
          <w:rFonts w:hint="eastAsia" w:ascii="仿宋" w:hAnsi="仿宋" w:eastAsia="仿宋" w:cs="仿宋"/>
          <w:sz w:val="24"/>
        </w:rPr>
        <w:t xml:space="preserve">因违反前述约定对第三人构成侵权的，应当由乙方向第三人承担法律责任；甲方依法向第三人赔偿后，有权向乙方追偿。甲方有其他损失的，乙方应当赔偿</w:t>
      </w:r>
      <w:bookmarkEnd w:id="10"/>
      <w:r>
        <w:rPr>
          <w:rFonts w:hint="eastAsia" w:ascii="仿宋" w:hAnsi="仿宋" w:eastAsia="仿宋" w:cs="仿宋"/>
          <w:sz w:val="24"/>
        </w:rPr>
        <w:t xml:space="preserve">。</w:t>
      </w:r>
      <w:r/>
    </w:p>
    <w:p>
      <w:pPr>
        <w:jc w:val="left"/>
        <w:spacing w:line="400" w:lineRule="exact"/>
        <w:rPr>
          <w:rFonts w:ascii="仿宋" w:hAnsi="仿宋" w:eastAsia="仿宋" w:cs="仿宋"/>
          <w:b/>
          <w:bCs/>
          <w:sz w:val="24"/>
        </w:rPr>
      </w:pPr>
      <w:r>
        <w:rPr>
          <w:rFonts w:hint="eastAsia" w:ascii="仿宋" w:hAnsi="仿宋" w:eastAsia="仿宋" w:cs="仿宋"/>
          <w:b/>
          <w:bCs/>
          <w:sz w:val="24"/>
        </w:rPr>
        <w:t xml:space="preserve">11.保密义务</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sz w:val="24"/>
        </w:rPr>
        <w:t xml:space="preserve">【政府采购合同专用条款】</w:t>
      </w:r>
      <w:r>
        <w:rPr>
          <w:rFonts w:hint="eastAsia" w:ascii="仿宋" w:hAnsi="仿宋" w:eastAsia="仿宋" w:cs="仿宋"/>
          <w:sz w:val="24"/>
        </w:rPr>
        <w:t xml:space="preserve">中约定。</w:t>
      </w:r>
      <w:r/>
    </w:p>
    <w:p>
      <w:pPr>
        <w:jc w:val="left"/>
        <w:spacing w:line="400" w:lineRule="exact"/>
        <w:rPr>
          <w:rFonts w:ascii="仿宋" w:hAnsi="仿宋" w:eastAsia="仿宋" w:cs="仿宋"/>
          <w:b/>
          <w:bCs/>
          <w:sz w:val="24"/>
        </w:rPr>
      </w:pPr>
      <w:r>
        <w:rPr>
          <w:rFonts w:hint="eastAsia" w:ascii="仿宋" w:hAnsi="仿宋" w:eastAsia="仿宋" w:cs="仿宋"/>
          <w:b/>
          <w:bCs/>
          <w:sz w:val="24"/>
        </w:rPr>
        <w:t xml:space="preserve">12.合同价款支付</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12.1 合同价款支付按照国库集中支付制度及财政管理相关规定执行。</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sz w:val="24"/>
        </w:rPr>
        <w:t xml:space="preserve">【政府采购合同专用条款】</w:t>
      </w:r>
      <w:r>
        <w:rPr>
          <w:rFonts w:hint="eastAsia" w:ascii="仿宋" w:hAnsi="仿宋" w:eastAsia="仿宋" w:cs="仿宋"/>
          <w:sz w:val="24"/>
        </w:rPr>
        <w:t xml:space="preserve">中约定。</w:t>
      </w:r>
      <w:r/>
    </w:p>
    <w:p>
      <w:pPr>
        <w:pStyle w:val="1049"/>
        <w:spacing w:line="400" w:lineRule="exact"/>
        <w:rPr>
          <w:rFonts w:ascii="仿宋" w:hAnsi="仿宋" w:eastAsia="仿宋" w:cs="仿宋"/>
          <w:b/>
          <w:bCs/>
          <w:sz w:val="24"/>
          <w:szCs w:val="24"/>
        </w:rPr>
      </w:pPr>
      <w:r>
        <w:rPr>
          <w:rFonts w:hint="eastAsia" w:ascii="仿宋" w:hAnsi="仿宋" w:eastAsia="仿宋" w:cs="仿宋"/>
          <w:b/>
          <w:bCs/>
          <w:sz w:val="24"/>
          <w:szCs w:val="24"/>
        </w:rPr>
        <w:t xml:space="preserve">13.履约保证金</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13.1 乙方应当以支票、汇票、本票或者金融机构、担保机构出具的保函等非现金形式提交。</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13.2 如果乙方出现</w:t>
      </w:r>
      <w:r>
        <w:rPr>
          <w:rFonts w:hint="eastAsia" w:ascii="仿宋" w:hAnsi="仿宋" w:eastAsia="仿宋" w:cs="仿宋"/>
          <w:b/>
          <w:bCs/>
          <w:sz w:val="24"/>
        </w:rPr>
        <w:t xml:space="preserve">【政府采购合同专用条款】</w:t>
      </w:r>
      <w:r>
        <w:rPr>
          <w:rFonts w:hint="eastAsia" w:ascii="仿宋" w:hAnsi="仿宋" w:eastAsia="仿宋" w:cs="仿宋"/>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cs="仿宋"/>
          <w:sz w:val="24"/>
        </w:rPr>
      </w:pPr>
      <w:r>
        <w:rPr>
          <w:rFonts w:hint="eastAsia" w:ascii="仿宋" w:hAnsi="仿宋" w:eastAsia="仿宋" w:cs="仿宋"/>
          <w:sz w:val="24"/>
        </w:rPr>
        <w:t xml:space="preserve">13.3 甲方在项目通过验收后按照</w:t>
      </w:r>
      <w:r>
        <w:rPr>
          <w:rFonts w:hint="eastAsia" w:ascii="仿宋" w:hAnsi="仿宋" w:eastAsia="仿宋" w:cs="仿宋"/>
          <w:b/>
          <w:sz w:val="24"/>
        </w:rPr>
        <w:t xml:space="preserve">【政府采购合同专用条款】</w:t>
      </w:r>
      <w:r>
        <w:rPr>
          <w:rFonts w:hint="eastAsia" w:ascii="仿宋" w:hAnsi="仿宋" w:eastAsia="仿宋" w:cs="仿宋"/>
          <w:sz w:val="24"/>
        </w:rPr>
        <w:t xml:space="preserve">规定的时间内将履约保证金退还乙方；逾期退还的，乙方可要求甲方支付违约金，违约金按照</w:t>
      </w:r>
      <w:r>
        <w:rPr>
          <w:rFonts w:hint="eastAsia" w:ascii="仿宋" w:hAnsi="仿宋" w:eastAsia="仿宋" w:cs="仿宋"/>
          <w:b/>
          <w:sz w:val="24"/>
        </w:rPr>
        <w:t xml:space="preserve">【政府采购合同专用条款】</w:t>
      </w:r>
      <w:r>
        <w:rPr>
          <w:rFonts w:hint="eastAsia" w:ascii="仿宋" w:hAnsi="仿宋" w:eastAsia="仿宋" w:cs="仿宋"/>
          <w:sz w:val="24"/>
        </w:rPr>
        <w:t xml:space="preserve">规定支付。</w:t>
      </w:r>
      <w:r/>
    </w:p>
    <w:p>
      <w:pPr>
        <w:jc w:val="left"/>
        <w:spacing w:line="400" w:lineRule="exact"/>
        <w:rPr>
          <w:rFonts w:ascii="仿宋" w:hAnsi="仿宋" w:eastAsia="仿宋" w:cs="仿宋"/>
          <w:b/>
          <w:sz w:val="24"/>
        </w:rPr>
      </w:pPr>
      <w:r>
        <w:rPr>
          <w:rFonts w:hint="eastAsia" w:ascii="仿宋" w:hAnsi="仿宋" w:eastAsia="仿宋" w:cs="仿宋"/>
          <w:b/>
          <w:bCs/>
          <w:sz w:val="24"/>
        </w:rPr>
        <w:t xml:space="preserve">14.</w:t>
      </w:r>
      <w:r>
        <w:rPr>
          <w:rFonts w:hint="eastAsia" w:ascii="仿宋" w:hAnsi="仿宋" w:eastAsia="仿宋" w:cs="仿宋"/>
          <w:b/>
          <w:sz w:val="24"/>
        </w:rPr>
        <w:t xml:space="preserve">售后服务</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14.1 除项目不涉及或采购活动中明确约定无须承担外，乙方还应提供下列服务：</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（1）货物的现场移动、安装、调试、启动监督及技术支持；</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（2）提供货物组装和维修所需的专用工具和辅助材料；</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（3）在</w:t>
      </w:r>
      <w:r>
        <w:rPr>
          <w:rFonts w:hint="eastAsia" w:ascii="仿宋" w:hAnsi="仿宋" w:eastAsia="仿宋" w:cs="仿宋"/>
          <w:b/>
          <w:bCs/>
          <w:sz w:val="24"/>
        </w:rPr>
        <w:t xml:space="preserve">【政府采购合同专用条款】</w:t>
      </w:r>
      <w:r>
        <w:rPr>
          <w:rFonts w:hint="eastAsia" w:ascii="仿宋" w:hAnsi="仿宋" w:eastAsia="仿宋" w:cs="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（4）在制造商所在地或指定现场就货物的安装、启动、运营、维护、废弃处置等对甲方操作人员进行培训；</w:t>
      </w:r>
      <w:r/>
    </w:p>
    <w:p>
      <w:pPr>
        <w:pStyle w:val="1293"/>
        <w:ind w:firstLine="480"/>
        <w:rPr>
          <w:rFonts w:ascii="仿宋" w:hAnsi="仿宋" w:eastAsia="仿宋" w:cs="仿宋"/>
          <w:sz w:val="24"/>
          <w:szCs w:val="24"/>
        </w:rPr>
      </w:pPr>
      <w:r>
        <w:rPr>
          <w:rFonts w:hint="eastAsia" w:ascii="仿宋" w:hAnsi="仿宋" w:eastAsia="仿宋" w:cs="仿宋"/>
          <w:sz w:val="24"/>
          <w:szCs w:val="24"/>
        </w:rPr>
        <w:t xml:space="preserve">（5）依照法律、行政法规的规定或者按照</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b/>
          <w:sz w:val="24"/>
        </w:rPr>
        <w:t xml:space="preserve">【政府采购合同专用条款】</w:t>
      </w:r>
      <w:r>
        <w:rPr>
          <w:rFonts w:hint="eastAsia" w:ascii="仿宋" w:hAnsi="仿宋" w:eastAsia="仿宋" w:cs="仿宋"/>
          <w:sz w:val="24"/>
        </w:rPr>
        <w:t xml:space="preserve">规定由乙方提供的其他服务。</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14.2 乙方提供的售后服务的费用已包含在合同价款中，甲方不再另行支付。</w:t>
      </w:r>
      <w:r/>
    </w:p>
    <w:p>
      <w:pPr>
        <w:jc w:val="left"/>
        <w:spacing w:line="400" w:lineRule="exact"/>
        <w:rPr>
          <w:rFonts w:ascii="仿宋" w:hAnsi="仿宋" w:eastAsia="仿宋" w:cs="仿宋"/>
          <w:b/>
          <w:bCs/>
          <w:sz w:val="24"/>
        </w:rPr>
      </w:pPr>
      <w:r>
        <w:rPr>
          <w:rFonts w:hint="eastAsia" w:ascii="仿宋" w:hAnsi="仿宋" w:eastAsia="仿宋" w:cs="仿宋"/>
          <w:b/>
          <w:bCs/>
          <w:sz w:val="24"/>
        </w:rPr>
        <w:t xml:space="preserve">15.违约责任</w:t>
      </w:r>
      <w:r/>
    </w:p>
    <w:p>
      <w:pPr>
        <w:ind w:firstLine="480"/>
        <w:jc w:val="left"/>
        <w:spacing w:line="400" w:lineRule="exact"/>
        <w:rPr>
          <w:rFonts w:ascii="仿宋" w:hAnsi="仿宋" w:eastAsia="仿宋" w:cs="仿宋"/>
          <w:bCs/>
          <w:sz w:val="24"/>
        </w:rPr>
      </w:pPr>
      <w:r>
        <w:rPr>
          <w:rFonts w:hint="eastAsia" w:ascii="仿宋" w:hAnsi="仿宋" w:eastAsia="仿宋" w:cs="仿宋"/>
          <w:bCs/>
          <w:sz w:val="24"/>
        </w:rPr>
        <w:t xml:space="preserve">15.1质量瑕疵的违约责任</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乙方提供的产品不符合合同约定的质量标准或存在产品质量缺陷，甲方有权要求乙方根据</w:t>
      </w:r>
      <w:r>
        <w:rPr>
          <w:rFonts w:hint="eastAsia" w:ascii="仿宋" w:hAnsi="仿宋" w:eastAsia="仿宋" w:cs="仿宋"/>
          <w:b/>
          <w:sz w:val="24"/>
        </w:rPr>
        <w:t xml:space="preserve">【政府采购合同专用条款】</w:t>
      </w:r>
      <w:r>
        <w:rPr>
          <w:rFonts w:hint="eastAsia" w:ascii="仿宋" w:hAnsi="仿宋" w:eastAsia="仿宋" w:cs="仿宋"/>
          <w:bCs/>
          <w:sz w:val="24"/>
        </w:rPr>
        <w:t xml:space="preserve">要求</w:t>
      </w:r>
      <w:r>
        <w:rPr>
          <w:rFonts w:hint="eastAsia" w:ascii="仿宋" w:hAnsi="仿宋" w:eastAsia="仿宋" w:cs="仿宋"/>
          <w:sz w:val="24"/>
        </w:rPr>
        <w:t xml:space="preserve">及时修理、重作、更换，并承担由此给甲方造成的损失。</w:t>
      </w:r>
      <w:r/>
    </w:p>
    <w:p>
      <w:pPr>
        <w:ind w:firstLine="480"/>
        <w:jc w:val="left"/>
        <w:spacing w:line="400" w:lineRule="exact"/>
        <w:rPr>
          <w:rFonts w:ascii="仿宋" w:hAnsi="仿宋" w:eastAsia="仿宋" w:cs="仿宋"/>
          <w:bCs/>
          <w:sz w:val="24"/>
        </w:rPr>
      </w:pPr>
      <w:r>
        <w:rPr>
          <w:rFonts w:hint="eastAsia" w:ascii="仿宋" w:hAnsi="仿宋" w:eastAsia="仿宋" w:cs="仿宋"/>
          <w:bCs/>
          <w:sz w:val="24"/>
        </w:rPr>
        <w:t xml:space="preserve">15.2 迟延交货的违约责任</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sz w:val="24"/>
        </w:rPr>
        <w:t xml:space="preserve">【政府采购合同专用条款】</w:t>
      </w:r>
      <w:r>
        <w:rPr>
          <w:rFonts w:hint="eastAsia" w:ascii="仿宋" w:hAnsi="仿宋" w:eastAsia="仿宋" w:cs="仿宋"/>
          <w:sz w:val="24"/>
        </w:rPr>
        <w:t xml:space="preserve">规定执行。如果涉及公共利益，且赔偿金额无法弥补公共利益损失，甲方可要求继续履行或者采取其他补救措施。</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15.3 迟延支付的违约责任</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甲方存在迟延支付乙方合同款项的，应当承担</w:t>
      </w:r>
      <w:r>
        <w:rPr>
          <w:rFonts w:hint="eastAsia" w:ascii="仿宋" w:hAnsi="仿宋" w:eastAsia="仿宋" w:cs="仿宋"/>
          <w:b/>
          <w:bCs/>
          <w:sz w:val="24"/>
        </w:rPr>
        <w:t xml:space="preserve">【政府采购合同专用条款】</w:t>
      </w:r>
      <w:r>
        <w:rPr>
          <w:rFonts w:hint="eastAsia" w:ascii="仿宋" w:hAnsi="仿宋" w:eastAsia="仿宋" w:cs="仿宋"/>
          <w:sz w:val="24"/>
        </w:rPr>
        <w:t xml:space="preserve">规定的逾期付款利息。</w:t>
      </w:r>
      <w:r/>
    </w:p>
    <w:p>
      <w:pPr>
        <w:ind w:firstLine="480"/>
        <w:jc w:val="left"/>
        <w:spacing w:line="400" w:lineRule="exact"/>
        <w:rPr>
          <w:rFonts w:ascii="仿宋" w:hAnsi="仿宋" w:eastAsia="仿宋" w:cs="仿宋"/>
          <w:sz w:val="24"/>
        </w:rPr>
      </w:pPr>
      <w:r>
        <w:rPr>
          <w:rFonts w:hint="eastAsia" w:ascii="仿宋" w:hAnsi="仿宋" w:eastAsia="仿宋" w:cs="仿宋"/>
          <w:bCs/>
          <w:sz w:val="24"/>
        </w:rPr>
        <w:t xml:space="preserve">15.4其他违约责任根据项目实际需要按</w:t>
      </w:r>
      <w:r>
        <w:rPr>
          <w:rFonts w:hint="eastAsia" w:ascii="仿宋" w:hAnsi="仿宋" w:eastAsia="仿宋" w:cs="仿宋"/>
          <w:b/>
          <w:bCs/>
          <w:sz w:val="24"/>
        </w:rPr>
        <w:t xml:space="preserve">【政府采购合同专用条款】</w:t>
      </w:r>
      <w:r>
        <w:rPr>
          <w:rFonts w:hint="eastAsia" w:ascii="仿宋" w:hAnsi="仿宋" w:eastAsia="仿宋" w:cs="仿宋"/>
          <w:sz w:val="24"/>
        </w:rPr>
        <w:t xml:space="preserve">规定执行。</w:t>
      </w:r>
      <w:r/>
    </w:p>
    <w:p>
      <w:pPr>
        <w:numPr>
          <w:ilvl w:val="0"/>
          <w:numId w:val="19"/>
        </w:numPr>
        <w:jc w:val="left"/>
        <w:spacing w:line="400" w:lineRule="exact"/>
        <w:rPr>
          <w:rFonts w:ascii="仿宋" w:hAnsi="仿宋" w:eastAsia="仿宋" w:cs="仿宋"/>
          <w:b/>
          <w:sz w:val="24"/>
        </w:rPr>
      </w:pPr>
      <w:r>
        <w:rPr>
          <w:rFonts w:hint="eastAsia" w:ascii="仿宋" w:hAnsi="仿宋" w:eastAsia="仿宋" w:cs="仿宋"/>
          <w:b/>
          <w:sz w:val="24"/>
        </w:rPr>
        <w:t xml:space="preserve">合同变更、中止与终止</w:t>
      </w:r>
      <w:r/>
    </w:p>
    <w:p>
      <w:pPr>
        <w:jc w:val="left"/>
        <w:spacing w:line="400" w:lineRule="exact"/>
        <w:rPr>
          <w:rFonts w:ascii="仿宋" w:hAnsi="仿宋" w:eastAsia="仿宋" w:cs="仿宋"/>
          <w:sz w:val="24"/>
        </w:rPr>
      </w:pPr>
      <w:r>
        <w:rPr>
          <w:rFonts w:hint="eastAsia" w:ascii="仿宋" w:hAnsi="仿宋" w:eastAsia="仿宋" w:cs="仿宋"/>
          <w:sz w:val="24"/>
        </w:rPr>
        <w:t xml:space="preserve">16.1合同的变更</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16.2合同的中止</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93"/>
        <w:ind w:firstLine="480"/>
        <w:jc w:val="both"/>
        <w:rPr>
          <w:rFonts w:ascii="仿宋" w:hAnsi="仿宋" w:eastAsia="仿宋" w:cs="仿宋"/>
          <w:sz w:val="24"/>
          <w:szCs w:val="24"/>
        </w:rPr>
      </w:pPr>
      <w:r>
        <w:rPr>
          <w:rFonts w:hint="eastAsia" w:ascii="仿宋" w:hAnsi="仿宋" w:eastAsia="仿宋" w:cs="仿宋"/>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16.3合同的终止</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（1）合同因有效期限届满而终止；</w:t>
      </w:r>
      <w:r/>
    </w:p>
    <w:p>
      <w:pPr>
        <w:ind w:firstLine="480"/>
        <w:spacing w:line="400" w:lineRule="exact"/>
        <w:rPr>
          <w:rFonts w:ascii="仿宋" w:hAnsi="仿宋" w:eastAsia="仿宋" w:cs="仿宋"/>
          <w:sz w:val="24"/>
        </w:rPr>
      </w:pPr>
      <w:r>
        <w:rPr>
          <w:rFonts w:hint="eastAsia" w:ascii="仿宋" w:hAnsi="仿宋" w:eastAsia="仿宋" w:cs="仿宋"/>
          <w:sz w:val="24"/>
        </w:rPr>
        <w:t xml:space="preserve">（2）乙方未按合同约定履行，构成根本性违约的，甲方有权终止合同，并追究乙方的违约责任。</w:t>
      </w:r>
      <w:r/>
    </w:p>
    <w:p>
      <w:pPr>
        <w:pStyle w:val="1293"/>
        <w:ind w:firstLine="480"/>
        <w:rPr>
          <w:rFonts w:ascii="仿宋" w:hAnsi="仿宋" w:eastAsia="仿宋" w:cs="仿宋"/>
          <w:sz w:val="24"/>
          <w:szCs w:val="24"/>
        </w:rPr>
      </w:pPr>
      <w:r>
        <w:rPr>
          <w:rFonts w:hint="eastAsia" w:ascii="仿宋" w:hAnsi="仿宋" w:eastAsia="仿宋" w:cs="仿宋"/>
          <w:sz w:val="24"/>
          <w:szCs w:val="24"/>
        </w:rPr>
        <w:t xml:space="preserve">16.4 涉及国家利益、社会公共利益的情形</w:t>
      </w:r>
      <w:r/>
    </w:p>
    <w:p>
      <w:pPr>
        <w:pStyle w:val="1293"/>
        <w:ind w:firstLine="480"/>
        <w:jc w:val="both"/>
        <w:rPr>
          <w:rFonts w:ascii="仿宋" w:hAnsi="仿宋" w:eastAsia="仿宋" w:cs="仿宋"/>
          <w:sz w:val="24"/>
          <w:szCs w:val="24"/>
        </w:rPr>
      </w:pPr>
      <w:r>
        <w:rPr>
          <w:rFonts w:hint="eastAsia" w:ascii="仿宋" w:hAnsi="仿宋" w:eastAsia="仿宋" w:cs="仿宋"/>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cs="仿宋"/>
          <w:b/>
          <w:bCs/>
          <w:sz w:val="24"/>
        </w:rPr>
      </w:pPr>
      <w:r>
        <w:rPr>
          <w:rFonts w:hint="eastAsia" w:ascii="仿宋" w:hAnsi="仿宋" w:eastAsia="仿宋" w:cs="仿宋"/>
          <w:b/>
          <w:bCs/>
          <w:sz w:val="24"/>
        </w:rPr>
        <w:t xml:space="preserve">17.合同分包</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17.1 乙方不得将合同转包给其他供应商。涉及合同分包的，乙方应根据采购文件和投标（响应）文件规定进行合同分包。</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仿宋" w:hAnsi="仿宋" w:eastAsia="仿宋" w:cs="仿宋"/>
          <w:b/>
          <w:bCs/>
          <w:sz w:val="24"/>
        </w:rPr>
      </w:pPr>
      <w:r>
        <w:rPr>
          <w:rFonts w:hint="eastAsia" w:ascii="仿宋" w:hAnsi="仿宋" w:eastAsia="仿宋" w:cs="仿宋"/>
          <w:b/>
          <w:bCs/>
          <w:sz w:val="24"/>
        </w:rPr>
        <w:t xml:space="preserve">18.不可抗力</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18.1 不可抗力是指合同双方不能预见、不能避免且不能克服的客观情况。</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cs="仿宋"/>
          <w:b/>
          <w:bCs/>
          <w:sz w:val="24"/>
        </w:rPr>
      </w:pPr>
      <w:r>
        <w:rPr>
          <w:rFonts w:hint="eastAsia" w:ascii="仿宋" w:hAnsi="仿宋" w:eastAsia="仿宋" w:cs="仿宋"/>
          <w:b/>
          <w:bCs/>
          <w:sz w:val="24"/>
        </w:rPr>
        <w:t xml:space="preserve">19.解决争议的方法</w:t>
      </w:r>
      <w:r/>
    </w:p>
    <w:p>
      <w:pPr>
        <w:pStyle w:val="1293"/>
        <w:ind w:firstLine="480"/>
        <w:jc w:val="both"/>
        <w:rPr>
          <w:rFonts w:ascii="仿宋" w:hAnsi="仿宋" w:eastAsia="仿宋" w:cs="仿宋"/>
          <w:sz w:val="24"/>
          <w:szCs w:val="24"/>
        </w:rPr>
      </w:pPr>
      <w:r>
        <w:rPr>
          <w:rFonts w:hint="eastAsia" w:ascii="仿宋" w:hAnsi="仿宋" w:eastAsia="仿宋" w:cs="仿宋"/>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93"/>
        <w:ind w:firstLine="480"/>
        <w:jc w:val="both"/>
        <w:rPr>
          <w:rFonts w:ascii="仿宋" w:hAnsi="仿宋" w:eastAsia="仿宋" w:cs="仿宋"/>
          <w:sz w:val="24"/>
          <w:szCs w:val="24"/>
        </w:rPr>
      </w:pPr>
      <w:r>
        <w:rPr>
          <w:rFonts w:hint="eastAsia" w:ascii="仿宋" w:hAnsi="仿宋" w:eastAsia="仿宋" w:cs="仿宋"/>
          <w:sz w:val="24"/>
          <w:szCs w:val="24"/>
        </w:rPr>
        <w:t xml:space="preserve">19.2 选择仲裁的，应在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中明确仲裁机构及仲裁地；通过诉讼方式解决的，可以在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中进一步约定选择与争议有实际联系的地点的人民法院管辖，但管辖法院的约定不得违反级别管辖和专属管辖的规定。</w:t>
      </w:r>
      <w:r/>
    </w:p>
    <w:p>
      <w:pPr>
        <w:pStyle w:val="1293"/>
        <w:ind w:firstLine="480"/>
        <w:jc w:val="both"/>
        <w:rPr>
          <w:rFonts w:ascii="仿宋" w:hAnsi="仿宋" w:eastAsia="仿宋" w:cs="仿宋"/>
          <w:sz w:val="24"/>
          <w:szCs w:val="24"/>
        </w:rPr>
      </w:pPr>
      <w:r>
        <w:rPr>
          <w:rFonts w:hint="eastAsia" w:ascii="仿宋" w:hAnsi="仿宋" w:eastAsia="仿宋" w:cs="仿宋"/>
          <w:sz w:val="24"/>
          <w:szCs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cs="仿宋"/>
          <w:sz w:val="24"/>
        </w:rPr>
      </w:pPr>
      <w:r>
        <w:rPr>
          <w:rFonts w:hint="eastAsia" w:ascii="仿宋" w:hAnsi="仿宋" w:eastAsia="仿宋" w:cs="仿宋"/>
          <w:b/>
          <w:sz w:val="24"/>
        </w:rPr>
        <w:t xml:space="preserve">20.政府采购政策</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20.1 </w:t>
      </w:r>
      <w:r>
        <w:rPr>
          <w:rFonts w:hint="eastAsia" w:ascii="仿宋" w:hAnsi="仿宋" w:eastAsia="仿宋" w:cs="仿宋"/>
          <w:sz w:val="24"/>
          <w:lang w:val="en-GB"/>
        </w:rPr>
        <w:t xml:space="preserve">本合同应当按照规定执行政府采购政策。</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20.2 本合同依法执行政府采购政策的方式和内容，属于合同履约验收的范围。甲乙双方</w:t>
      </w:r>
      <w:r>
        <w:rPr>
          <w:rFonts w:hint="eastAsia" w:ascii="仿宋" w:hAnsi="仿宋" w:eastAsia="仿宋" w:cs="仿宋"/>
          <w:sz w:val="24"/>
          <w:lang w:val="en-GB"/>
        </w:rPr>
        <w:t xml:space="preserve">未按规定要求执行政府采购政策造成损失的</w:t>
      </w:r>
      <w:r>
        <w:rPr>
          <w:rFonts w:hint="eastAsia" w:ascii="仿宋" w:hAnsi="仿宋" w:eastAsia="仿宋" w:cs="仿宋"/>
          <w:sz w:val="24"/>
        </w:rPr>
        <w:t xml:space="preserve">，有过错的一方应当承担赔偿责任，双方都有过错的，各自承担相应的责任。</w:t>
      </w:r>
      <w:r/>
    </w:p>
    <w:p>
      <w:pPr>
        <w:pStyle w:val="1049"/>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仿宋" w:hAnsi="仿宋" w:eastAsia="仿宋" w:cs="仿宋"/>
          <w:b/>
          <w:sz w:val="24"/>
        </w:rPr>
      </w:pPr>
      <w:r>
        <w:rPr>
          <w:rFonts w:hint="eastAsia" w:ascii="仿宋" w:hAnsi="仿宋" w:eastAsia="仿宋" w:cs="仿宋"/>
          <w:b/>
          <w:sz w:val="24"/>
        </w:rPr>
        <w:t xml:space="preserve">21.法律适用</w:t>
      </w:r>
      <w:r/>
    </w:p>
    <w:p>
      <w:pPr>
        <w:pStyle w:val="1293"/>
        <w:ind w:firstLine="480"/>
        <w:jc w:val="both"/>
        <w:rPr>
          <w:rFonts w:ascii="仿宋" w:hAnsi="仿宋" w:eastAsia="仿宋" w:cs="仿宋"/>
          <w:sz w:val="24"/>
          <w:szCs w:val="24"/>
        </w:rPr>
      </w:pPr>
      <w:r>
        <w:rPr>
          <w:rFonts w:hint="eastAsia" w:ascii="仿宋" w:hAnsi="仿宋" w:eastAsia="仿宋" w:cs="仿宋"/>
          <w:sz w:val="24"/>
          <w:szCs w:val="24"/>
        </w:rPr>
        <w:t xml:space="preserve">21.1 本合同的订立、生效、解释、履行及与本合同有关的争议解决，均适用法律、行政法规。</w:t>
      </w:r>
      <w:r/>
    </w:p>
    <w:p>
      <w:pPr>
        <w:pStyle w:val="1293"/>
        <w:ind w:firstLine="480"/>
        <w:jc w:val="both"/>
        <w:rPr>
          <w:rFonts w:ascii="仿宋" w:hAnsi="仿宋" w:eastAsia="仿宋" w:cs="仿宋"/>
          <w:sz w:val="24"/>
          <w:szCs w:val="24"/>
        </w:rPr>
      </w:pPr>
      <w:r>
        <w:rPr>
          <w:rFonts w:hint="eastAsia" w:ascii="仿宋" w:hAnsi="仿宋" w:eastAsia="仿宋" w:cs="仿宋"/>
          <w:sz w:val="24"/>
          <w:szCs w:val="24"/>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仿宋" w:hAnsi="仿宋" w:eastAsia="仿宋" w:cs="仿宋"/>
          <w:b/>
          <w:sz w:val="24"/>
        </w:rPr>
      </w:pPr>
      <w:r>
        <w:rPr>
          <w:rFonts w:hint="eastAsia" w:ascii="仿宋" w:hAnsi="仿宋" w:eastAsia="仿宋" w:cs="仿宋"/>
          <w:b/>
          <w:sz w:val="24"/>
        </w:rPr>
        <w:t xml:space="preserve">22. 通知</w:t>
      </w:r>
      <w:r/>
    </w:p>
    <w:p>
      <w:pPr>
        <w:pStyle w:val="1293"/>
        <w:ind w:firstLine="480"/>
        <w:jc w:val="both"/>
        <w:rPr>
          <w:rFonts w:ascii="仿宋" w:hAnsi="仿宋" w:eastAsia="仿宋" w:cs="仿宋"/>
          <w:sz w:val="24"/>
          <w:szCs w:val="24"/>
        </w:rPr>
      </w:pPr>
      <w:r>
        <w:rPr>
          <w:rFonts w:hint="eastAsia" w:ascii="仿宋" w:hAnsi="仿宋" w:eastAsia="仿宋" w:cs="仿宋"/>
          <w:sz w:val="24"/>
          <w:szCs w:val="24"/>
        </w:rPr>
        <w:t xml:space="preserve">22.1本合同任何一方向对方发出的通知、信件、数据电文等，应当发送至本合同第一部分《政府采购合同协议书》所约定的通讯地址、联系人、联系电话或电子邮箱。</w:t>
      </w:r>
      <w:r/>
    </w:p>
    <w:p>
      <w:pPr>
        <w:pStyle w:val="1293"/>
        <w:ind w:firstLine="0"/>
        <w:jc w:val="both"/>
        <w:rPr>
          <w:rFonts w:ascii="仿宋" w:hAnsi="仿宋" w:eastAsia="仿宋" w:cs="仿宋"/>
          <w:sz w:val="24"/>
          <w:szCs w:val="24"/>
        </w:rPr>
      </w:pPr>
      <w:r>
        <w:rPr>
          <w:rFonts w:hint="eastAsia" w:ascii="仿宋" w:hAnsi="仿宋" w:eastAsia="仿宋" w:cs="仿宋"/>
          <w:sz w:val="24"/>
          <w:szCs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cs="仿宋"/>
          <w:sz w:val="24"/>
        </w:rPr>
      </w:pPr>
      <w:r>
        <w:rPr>
          <w:rFonts w:hint="eastAsia" w:ascii="仿宋" w:hAnsi="仿宋" w:eastAsia="仿宋" w:cs="仿宋"/>
          <w:sz w:val="24"/>
        </w:rPr>
        <w:t xml:space="preserve">22.4通知以送达之日或通知书中规定的生效之日起生效，两者中以较迟之日为准。</w:t>
      </w:r>
      <w:r/>
    </w:p>
    <w:p>
      <w:pPr>
        <w:numPr>
          <w:ilvl w:val="0"/>
          <w:numId w:val="20"/>
        </w:numPr>
        <w:jc w:val="left"/>
        <w:spacing w:line="400" w:lineRule="exact"/>
        <w:rPr>
          <w:rFonts w:ascii="仿宋" w:hAnsi="仿宋" w:eastAsia="仿宋" w:cs="仿宋"/>
          <w:b/>
          <w:bCs/>
          <w:sz w:val="24"/>
        </w:rPr>
      </w:pPr>
      <w:r>
        <w:rPr>
          <w:rFonts w:hint="eastAsia" w:ascii="仿宋" w:hAnsi="仿宋" w:eastAsia="仿宋" w:cs="仿宋"/>
          <w:b/>
          <w:bCs/>
          <w:sz w:val="24"/>
        </w:rPr>
        <w:t xml:space="preserve">合同未尽事项</w:t>
      </w:r>
      <w:r/>
    </w:p>
    <w:p>
      <w:pPr>
        <w:ind w:firstLine="480"/>
        <w:jc w:val="left"/>
        <w:spacing w:line="400" w:lineRule="exact"/>
        <w:rPr>
          <w:rFonts w:ascii="仿宋" w:hAnsi="仿宋" w:eastAsia="仿宋" w:cs="仿宋"/>
          <w:bCs/>
          <w:sz w:val="24"/>
        </w:rPr>
      </w:pPr>
      <w:r>
        <w:rPr>
          <w:rFonts w:hint="eastAsia" w:ascii="仿宋" w:hAnsi="仿宋" w:eastAsia="仿宋" w:cs="仿宋"/>
          <w:bCs/>
          <w:sz w:val="24"/>
        </w:rPr>
        <w:t xml:space="preserve">23.1合同未尽事项见</w:t>
      </w:r>
      <w:r>
        <w:rPr>
          <w:rFonts w:hint="eastAsia" w:ascii="仿宋" w:hAnsi="仿宋" w:eastAsia="仿宋" w:cs="仿宋"/>
          <w:b/>
          <w:sz w:val="24"/>
        </w:rPr>
        <w:t xml:space="preserve">【政府采购合同专用条款】</w:t>
      </w:r>
      <w:r>
        <w:rPr>
          <w:rFonts w:hint="eastAsia" w:ascii="仿宋" w:hAnsi="仿宋" w:eastAsia="仿宋" w:cs="仿宋"/>
          <w:bCs/>
          <w:sz w:val="24"/>
        </w:rPr>
        <w:t xml:space="preserve">。</w:t>
      </w:r>
      <w:r/>
    </w:p>
    <w:p>
      <w:pPr>
        <w:jc w:val="left"/>
        <w:spacing w:line="400" w:lineRule="exact"/>
        <w:rPr>
          <w:rFonts w:ascii="仿宋" w:hAnsi="仿宋" w:eastAsia="仿宋" w:cs="仿宋"/>
          <w:sz w:val="24"/>
        </w:rPr>
      </w:pPr>
      <w:r>
        <w:rPr>
          <w:rFonts w:hint="eastAsia" w:ascii="仿宋" w:hAnsi="仿宋" w:eastAsia="仿宋" w:cs="仿宋"/>
          <w:bCs/>
          <w:sz w:val="24"/>
        </w:rPr>
        <w:t xml:space="preserve">    23.2 合同附件与合同正文具有同等的法律效力。</w:t>
      </w:r>
      <w:bookmarkStart w:id="11" w:name="_Toc20313"/>
      <w:r/>
      <w:r/>
    </w:p>
    <w:p>
      <w:pPr>
        <w:jc w:val="center"/>
        <w:rPr>
          <w:rFonts w:ascii="仿宋" w:hAnsi="仿宋" w:eastAsia="仿宋" w:cs="仿宋"/>
          <w:sz w:val="24"/>
        </w:rPr>
      </w:pPr>
      <w:r>
        <w:rPr>
          <w:rFonts w:hint="eastAsia" w:ascii="仿宋" w:hAnsi="仿宋" w:eastAsia="仿宋" w:cs="仿宋"/>
          <w:sz w:val="24"/>
        </w:rPr>
        <w:br w:type="page" w:clear="all"/>
      </w:r>
      <w:r/>
    </w:p>
    <w:p>
      <w:pPr>
        <w:pStyle w:val="1039"/>
        <w:rPr>
          <w:rFonts w:ascii="仿宋" w:hAnsi="仿宋" w:eastAsia="仿宋" w:cs="仿宋"/>
          <w:bCs/>
          <w:sz w:val="24"/>
          <w:szCs w:val="24"/>
        </w:rPr>
      </w:pPr>
      <w:r>
        <w:rPr>
          <w:rFonts w:hint="eastAsia" w:ascii="仿宋" w:hAnsi="仿宋" w:eastAsia="仿宋" w:cs="仿宋"/>
          <w:bCs/>
          <w:sz w:val="24"/>
          <w:szCs w:val="24"/>
        </w:rPr>
        <w:t xml:space="preserve">第三节 政府采购合同专用条款</w:t>
      </w:r>
      <w:bookmarkEnd w:id="11"/>
      <w:r/>
      <w:r/>
    </w:p>
    <w:tbl>
      <w:tblPr>
        <w:tblStyle w:val="1048"/>
        <w:tblW w:w="972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5"/>
        <w:gridCol w:w="3580"/>
        <w:gridCol w:w="4377"/>
      </w:tblGrid>
      <w:tr>
        <w:trPr>
          <w:trHeight w:val="736"/>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第1.2（6）项</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联合体具体要求</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本项目不适用</w:t>
            </w:r>
            <w:r/>
          </w:p>
        </w:tc>
      </w:tr>
      <w:tr>
        <w:trPr>
          <w:trHeight w:val="604"/>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第1.2（7）项</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其他术语解释</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无</w:t>
            </w:r>
            <w:r/>
          </w:p>
        </w:tc>
      </w:tr>
      <w:tr>
        <w:trPr>
          <w:trHeight w:val="736"/>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第4.4款</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履约验收中甲方提出异议或作出说明的期限</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乙方提出申请10个工作日内</w:t>
            </w:r>
            <w:r/>
          </w:p>
        </w:tc>
      </w:tr>
      <w:tr>
        <w:trPr>
          <w:trHeight w:val="736"/>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第4.6款</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约定甲方承担的其他义务和责任</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无</w:t>
            </w:r>
            <w:r/>
          </w:p>
        </w:tc>
      </w:tr>
      <w:tr>
        <w:trPr>
          <w:trHeight w:val="736"/>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第5.4款</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约定乙方承担的其他义务和责任</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无</w:t>
            </w:r>
            <w:r/>
          </w:p>
        </w:tc>
      </w:tr>
      <w:tr>
        <w:trPr>
          <w:trHeight w:val="736"/>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第6.1款</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履行合同义务的顺序</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（1）合同协议书（2）合同专用条款（合同通用条款）（3）中标通知书（4）投标文件（5）招标文件</w:t>
            </w:r>
            <w:r/>
          </w:p>
        </w:tc>
      </w:tr>
      <w:tr>
        <w:trPr>
          <w:trHeight w:val="667"/>
        </w:trPr>
        <w:tc>
          <w:tcPr>
            <w:tcW w:w="1765"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第7.1款</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包装特殊要求</w:t>
            </w:r>
            <w:r/>
          </w:p>
        </w:tc>
        <w:tc>
          <w:tcPr>
            <w:tcW w:w="437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无</w:t>
            </w:r>
            <w:r/>
          </w:p>
        </w:tc>
      </w:tr>
      <w:tr>
        <w:trPr>
          <w:trHeight w:val="667"/>
        </w:trPr>
        <w:tc>
          <w:tcPr>
            <w:tcW w:w="1765"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指定现场</w:t>
            </w:r>
            <w:r/>
          </w:p>
        </w:tc>
        <w:tc>
          <w:tcPr>
            <w:tcW w:w="4377" w:type="dxa"/>
            <w:vAlign w:val="bottom"/>
            <w:textDirection w:val="lrTb"/>
            <w:noWrap w:val="false"/>
          </w:tcPr>
          <w:p>
            <w:pPr>
              <w:jc w:val="center"/>
              <w:rPr>
                <w:rFonts w:hint="default" w:ascii="仿宋" w:hAnsi="仿宋" w:eastAsia="仿宋" w:cs="仿宋"/>
                <w:sz w:val="24"/>
                <w:lang w:val="en-US"/>
              </w:rPr>
            </w:pPr>
            <w:r>
              <w:rPr>
                <w:rFonts w:hint="default" w:ascii="仿宋" w:hAnsi="仿宋" w:eastAsia="仿宋" w:cs="仿宋"/>
                <w:sz w:val="24"/>
                <w:lang w:val="en-US"/>
              </w:rPr>
              <w:t xml:space="preserve">镇江市竹林路99号</w:t>
            </w:r>
            <w:r/>
          </w:p>
          <w:p>
            <w:pPr>
              <w:jc w:val="center"/>
              <w:rPr>
                <w:rFonts w:ascii="仿宋" w:hAnsi="仿宋" w:eastAsia="仿宋" w:cs="仿宋"/>
                <w:sz w:val="24"/>
              </w:rPr>
            </w:pPr>
            <w:r>
              <w:rPr>
                <w:rFonts w:ascii="仿宋" w:hAnsi="仿宋" w:eastAsia="仿宋" w:cs="仿宋"/>
                <w:sz w:val="24"/>
              </w:rPr>
            </w:r>
            <w:r/>
          </w:p>
        </w:tc>
      </w:tr>
      <w:tr>
        <w:trPr>
          <w:trHeight w:val="772"/>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第7.2款</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运输特殊要求</w:t>
            </w:r>
            <w:r/>
          </w:p>
        </w:tc>
        <w:tc>
          <w:tcPr>
            <w:tcW w:w="4377" w:type="dxa"/>
            <w:vAlign w:val="center"/>
            <w:textDirection w:val="lrTb"/>
            <w:noWrap w:val="false"/>
          </w:tcPr>
          <w:p>
            <w:pPr>
              <w:rPr>
                <w:rFonts w:ascii="仿宋" w:hAnsi="仿宋" w:eastAsia="仿宋" w:cs="仿宋"/>
                <w:sz w:val="24"/>
              </w:rPr>
            </w:pPr>
            <w:r>
              <w:rPr>
                <w:rFonts w:ascii="仿宋" w:hAnsi="仿宋" w:eastAsia="仿宋" w:cs="仿宋"/>
                <w:sz w:val="24"/>
              </w:rPr>
            </w:r>
            <w:r/>
          </w:p>
        </w:tc>
      </w:tr>
      <w:tr>
        <w:trPr>
          <w:trHeight w:val="667"/>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第7.3款</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保险要求</w:t>
            </w:r>
            <w:r/>
          </w:p>
        </w:tc>
        <w:tc>
          <w:tcPr>
            <w:tcW w:w="437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无</w:t>
            </w:r>
            <w:r/>
          </w:p>
        </w:tc>
      </w:tr>
      <w:tr>
        <w:trPr>
          <w:trHeight w:val="736"/>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第8.2（1）项</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质量保证期</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见货物标签</w:t>
            </w:r>
            <w:r/>
          </w:p>
        </w:tc>
      </w:tr>
      <w:tr>
        <w:trPr>
          <w:trHeight w:val="736"/>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第8.2（3）项</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货物质量缺陷响应时间</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10日内</w:t>
            </w:r>
            <w:r/>
          </w:p>
        </w:tc>
      </w:tr>
      <w:tr>
        <w:trPr>
          <w:trHeight w:val="736"/>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pStyle w:val="1293"/>
              <w:ind w:firstLine="0"/>
              <w:jc w:val="center"/>
              <w:rPr>
                <w:rFonts w:ascii="仿宋" w:hAnsi="仿宋" w:eastAsia="仿宋" w:cs="仿宋"/>
                <w:sz w:val="24"/>
                <w:szCs w:val="24"/>
              </w:rPr>
            </w:pPr>
            <w:r>
              <w:rPr>
                <w:rFonts w:hint="eastAsia" w:ascii="仿宋" w:hAnsi="仿宋" w:eastAsia="仿宋" w:cs="仿宋"/>
                <w:sz w:val="24"/>
                <w:szCs w:val="24"/>
              </w:rPr>
              <w:t xml:space="preserve">第11.1款</w:t>
            </w:r>
            <w:r/>
          </w:p>
        </w:tc>
        <w:tc>
          <w:tcPr>
            <w:tcW w:w="3580"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其他应当保密的信息</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无</w:t>
            </w:r>
            <w:r/>
          </w:p>
        </w:tc>
      </w:tr>
      <w:tr>
        <w:trPr>
          <w:trHeight w:val="697"/>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第12.2款</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合同价款支付时间</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 xml:space="preserve">甲方向乙方支付费用前，乙方应向甲方提供合法的符合合同约定金额的增值税发票，否则甲方有权拒绝支付，由此造成的损失成交乙方自行承担。2.所有款项均不另计利息。具体支付进度将根据财政拨款进度执行，由此造成的延期支付甲方不承担利息及滞纳金。</w:t>
            </w:r>
            <w:r/>
          </w:p>
        </w:tc>
      </w:tr>
      <w:tr>
        <w:trPr>
          <w:trHeight w:val="697"/>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第13.2款</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履约保证金不予退还的情形</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不适用</w:t>
            </w:r>
            <w:r/>
          </w:p>
        </w:tc>
      </w:tr>
      <w:tr>
        <w:trPr>
          <w:trHeight w:val="736"/>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第13.3款</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履约保证金退还时间及逾期退还的违约金</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不适用</w:t>
            </w:r>
            <w:r/>
          </w:p>
        </w:tc>
      </w:tr>
      <w:tr>
        <w:trPr>
          <w:trHeight w:val="784"/>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第14.1（3）项</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运行监督、维修期限</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无</w:t>
            </w:r>
            <w:r/>
          </w:p>
        </w:tc>
      </w:tr>
      <w:tr>
        <w:trPr>
          <w:trHeight w:val="784"/>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第14.1（5）项</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货物回收的约定</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无</w:t>
            </w:r>
            <w:r/>
          </w:p>
        </w:tc>
      </w:tr>
      <w:tr>
        <w:trPr>
          <w:trHeight w:val="736"/>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第14.1（6）项</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乙方提供的其他服务</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无</w:t>
            </w:r>
            <w:r/>
          </w:p>
        </w:tc>
      </w:tr>
      <w:tr>
        <w:trPr>
          <w:trHeight w:val="736"/>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第15.1款</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修理、重作、更换相关具体规定</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无</w:t>
            </w:r>
            <w:r/>
          </w:p>
        </w:tc>
      </w:tr>
      <w:tr>
        <w:trPr>
          <w:trHeight w:val="736"/>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第15.2（2）项</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迟延交货赔偿费</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无</w:t>
            </w:r>
            <w:r/>
          </w:p>
        </w:tc>
      </w:tr>
      <w:tr>
        <w:trPr>
          <w:trHeight w:val="736"/>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第15.3款</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逾期付款利息</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无</w:t>
            </w:r>
            <w:r/>
          </w:p>
        </w:tc>
      </w:tr>
      <w:tr>
        <w:trPr>
          <w:trHeight w:val="876"/>
        </w:trPr>
        <w:tc>
          <w:tcPr>
            <w:tcBorders>
              <w:bottom w:val="single" w:color="auto" w:sz="2" w:space="0"/>
              <w:right w:val="single" w:color="auto" w:sz="2" w:space="0"/>
            </w:tcBorders>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第15.4款</w:t>
            </w:r>
            <w:r/>
          </w:p>
        </w:tc>
        <w:tc>
          <w:tcPr>
            <w:tcBorders>
              <w:left w:val="single" w:color="auto" w:sz="2" w:space="0"/>
              <w:bottom w:val="single" w:color="auto" w:sz="2" w:space="0"/>
              <w:right w:val="single" w:color="auto" w:sz="2" w:space="0"/>
            </w:tcBorders>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其他违约责任</w:t>
            </w:r>
            <w:r/>
          </w:p>
        </w:tc>
        <w:tc>
          <w:tcPr>
            <w:tcBorders>
              <w:left w:val="single" w:color="auto" w:sz="2" w:space="0"/>
              <w:bottom w:val="single" w:color="auto" w:sz="2" w:space="0"/>
            </w:tcBorders>
            <w:tcW w:w="4377" w:type="dxa"/>
            <w:vAlign w:val="center"/>
            <w:textDirection w:val="lrTb"/>
            <w:noWrap w:val="false"/>
          </w:tcPr>
          <w:p>
            <w:pPr>
              <w:jc w:val="left"/>
              <w:rPr>
                <w:rFonts w:ascii="仿宋" w:hAnsi="仿宋" w:eastAsia="仿宋" w:cs="仿宋"/>
                <w:sz w:val="24"/>
                <w:u w:val="single"/>
              </w:rPr>
            </w:pPr>
            <w:r>
              <w:rPr>
                <w:rFonts w:hint="eastAsia" w:ascii="仿宋" w:hAnsi="仿宋" w:eastAsia="仿宋" w:cs="仿宋"/>
                <w:sz w:val="24"/>
              </w:rPr>
              <w:t xml:space="preserve">无</w:t>
            </w:r>
            <w:r/>
          </w:p>
        </w:tc>
      </w:tr>
      <w:tr>
        <w:trPr>
          <w:trHeight w:val="90"/>
        </w:trPr>
        <w:tc>
          <w:tcPr>
            <w:tcBorders>
              <w:top w:val="single" w:color="auto" w:sz="2" w:space="0"/>
              <w:right w:val="single" w:color="auto" w:sz="2" w:space="0"/>
            </w:tcBorders>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第19.2款</w:t>
            </w:r>
            <w:r/>
          </w:p>
        </w:tc>
        <w:tc>
          <w:tcPr>
            <w:tcBorders>
              <w:top w:val="single" w:color="auto" w:sz="2" w:space="0"/>
              <w:left w:val="single" w:color="auto" w:sz="2" w:space="0"/>
              <w:right w:val="single" w:color="auto" w:sz="2" w:space="0"/>
            </w:tcBorders>
            <w:tcW w:w="358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解决争议的方法</w:t>
            </w:r>
            <w:r/>
          </w:p>
        </w:tc>
        <w:tc>
          <w:tcPr>
            <w:tcBorders>
              <w:top w:val="single" w:color="auto" w:sz="2" w:space="0"/>
              <w:left w:val="single" w:color="auto" w:sz="2" w:space="0"/>
            </w:tcBorders>
            <w:tcW w:w="4377" w:type="dxa"/>
            <w:vAlign w:val="center"/>
            <w:textDirection w:val="lrTb"/>
            <w:noWrap w:val="false"/>
          </w:tcPr>
          <w:p>
            <w:pPr>
              <w:jc w:val="left"/>
              <w:spacing w:line="400" w:lineRule="exact"/>
              <w:rPr>
                <w:rFonts w:ascii="仿宋" w:hAnsi="仿宋" w:eastAsia="仿宋" w:cs="仿宋"/>
                <w:iCs/>
                <w:sz w:val="24"/>
              </w:rPr>
            </w:pPr>
            <w:r>
              <w:rPr>
                <w:rFonts w:hint="eastAsia" w:ascii="仿宋" w:hAnsi="仿宋" w:eastAsia="仿宋" w:cs="仿宋"/>
                <w:iCs/>
                <w:sz w:val="24"/>
              </w:rPr>
              <w:t xml:space="preserve">因本合同及合同有关事项发生的争议，按下列第</w:t>
            </w:r>
            <w:r>
              <w:rPr>
                <w:rFonts w:hint="eastAsia" w:ascii="仿宋" w:hAnsi="仿宋" w:eastAsia="仿宋" w:cs="仿宋"/>
                <w:iCs/>
                <w:sz w:val="24"/>
                <w:u w:val="single"/>
              </w:rPr>
              <w:t xml:space="preserve">2</w:t>
            </w:r>
            <w:r>
              <w:rPr>
                <w:rFonts w:hint="eastAsia" w:ascii="仿宋" w:hAnsi="仿宋" w:eastAsia="仿宋" w:cs="仿宋"/>
                <w:iCs/>
                <w:sz w:val="24"/>
              </w:rPr>
              <w:t xml:space="preserve">种方式解决：</w:t>
            </w:r>
            <w:r/>
          </w:p>
          <w:p>
            <w:pPr>
              <w:jc w:val="left"/>
              <w:spacing w:line="400" w:lineRule="exact"/>
              <w:rPr>
                <w:rFonts w:ascii="仿宋" w:hAnsi="仿宋" w:eastAsia="仿宋" w:cs="仿宋"/>
                <w:iCs/>
                <w:sz w:val="24"/>
              </w:rPr>
            </w:pPr>
            <w:r>
              <w:rPr>
                <w:rFonts w:hint="eastAsia" w:ascii="仿宋" w:hAnsi="仿宋" w:eastAsia="仿宋" w:cs="仿宋"/>
                <w:iCs/>
                <w:sz w:val="24"/>
              </w:rPr>
              <w:t xml:space="preserve">（1）向仲裁委员会申请仲裁，仲裁地点为；</w:t>
            </w:r>
            <w:r/>
          </w:p>
          <w:p>
            <w:pPr>
              <w:jc w:val="left"/>
              <w:rPr>
                <w:rFonts w:ascii="仿宋" w:hAnsi="仿宋" w:eastAsia="仿宋" w:cs="仿宋"/>
                <w:sz w:val="24"/>
                <w:u w:val="single"/>
              </w:rPr>
            </w:pPr>
            <w:r>
              <w:rPr>
                <w:rFonts w:hint="eastAsia" w:ascii="仿宋" w:hAnsi="仿宋" w:eastAsia="仿宋" w:cs="仿宋"/>
                <w:iCs/>
                <w:sz w:val="24"/>
              </w:rPr>
              <w:t xml:space="preserve">（2）向</w:t>
            </w:r>
            <w:r>
              <w:rPr>
                <w:rFonts w:hint="eastAsia" w:ascii="仿宋" w:hAnsi="仿宋" w:eastAsia="仿宋" w:cs="仿宋"/>
                <w:iCs/>
                <w:sz w:val="24"/>
                <w:u w:val="single"/>
              </w:rPr>
              <w:t xml:space="preserve">甲方所在地</w:t>
            </w:r>
            <w:r>
              <w:rPr>
                <w:rFonts w:hint="eastAsia" w:ascii="仿宋" w:hAnsi="仿宋" w:eastAsia="仿宋" w:cs="仿宋"/>
                <w:iCs/>
                <w:sz w:val="24"/>
              </w:rPr>
              <w:t xml:space="preserve">人民法院起诉。</w:t>
            </w:r>
            <w:r/>
          </w:p>
        </w:tc>
      </w:tr>
      <w:tr>
        <w:trPr>
          <w:trHeight w:val="770"/>
        </w:trPr>
        <w:tc>
          <w:tcPr>
            <w:tcW w:w="176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第二节</w:t>
            </w:r>
            <w:r/>
          </w:p>
          <w:p>
            <w:pPr>
              <w:jc w:val="center"/>
              <w:rPr>
                <w:rFonts w:ascii="仿宋" w:hAnsi="仿宋" w:eastAsia="仿宋" w:cs="仿宋"/>
                <w:sz w:val="24"/>
              </w:rPr>
            </w:pPr>
            <w:r>
              <w:rPr>
                <w:rFonts w:hint="eastAsia" w:ascii="仿宋" w:hAnsi="仿宋" w:eastAsia="仿宋" w:cs="仿宋"/>
                <w:sz w:val="24"/>
              </w:rPr>
              <w:t xml:space="preserve">第23.1款</w:t>
            </w:r>
            <w:r/>
          </w:p>
        </w:tc>
        <w:tc>
          <w:tcPr>
            <w:tcW w:w="3580" w:type="dxa"/>
            <w:vAlign w:val="center"/>
            <w:textDirection w:val="lrTb"/>
            <w:noWrap w:val="false"/>
          </w:tcPr>
          <w:p>
            <w:pPr>
              <w:jc w:val="left"/>
              <w:rPr>
                <w:rFonts w:ascii="仿宋" w:hAnsi="仿宋" w:eastAsia="仿宋" w:cs="仿宋"/>
                <w:sz w:val="24"/>
              </w:rPr>
            </w:pPr>
            <w:r>
              <w:rPr>
                <w:rFonts w:hint="eastAsia" w:ascii="仿宋" w:hAnsi="仿宋" w:eastAsia="仿宋" w:cs="仿宋"/>
                <w:bCs/>
                <w:sz w:val="24"/>
              </w:rPr>
              <w:t xml:space="preserve">其他专用条款</w:t>
            </w:r>
            <w:r/>
          </w:p>
        </w:tc>
        <w:tc>
          <w:tcPr>
            <w:tcW w:w="4377"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无</w:t>
            </w:r>
            <w:r/>
          </w:p>
        </w:tc>
      </w:tr>
    </w:tbl>
    <w:p>
      <w:pPr>
        <w:pStyle w:val="1125"/>
      </w:pPr>
      <w:r/>
      <w:r/>
    </w:p>
    <w:p>
      <w:pPr>
        <w:ind w:left="-142" w:firstLine="142"/>
        <w:jc w:val="right"/>
        <w:spacing w:line="360" w:lineRule="auto"/>
        <w:rPr>
          <w:rFonts w:ascii="仿宋" w:hAnsi="仿宋" w:eastAsia="仿宋" w:cs="仿宋"/>
          <w:sz w:val="24"/>
        </w:rPr>
      </w:pPr>
      <w:r>
        <w:rPr>
          <w:rFonts w:ascii="仿宋" w:hAnsi="仿宋" w:eastAsia="仿宋" w:cs="仿宋"/>
          <w:sz w:val="24"/>
        </w:rPr>
      </w:r>
      <w:r/>
    </w:p>
    <w:p>
      <w:pPr>
        <w:jc w:val="left"/>
        <w:spacing w:line="360" w:lineRule="auto"/>
        <w:widowControl/>
        <w:rPr>
          <w:rFonts w:ascii="仿宋" w:hAnsi="仿宋" w:eastAsia="仿宋" w:cs="仿宋"/>
          <w:sz w:val="24"/>
        </w:rPr>
      </w:pPr>
      <w:r>
        <w:rPr>
          <w:rFonts w:ascii="仿宋" w:hAnsi="仿宋" w:eastAsia="仿宋" w:cs="仿宋"/>
          <w:sz w:val="24"/>
        </w:rPr>
      </w:r>
      <w:r/>
    </w:p>
    <w:p>
      <w:pPr>
        <w:jc w:val="left"/>
        <w:spacing w:line="360" w:lineRule="auto"/>
        <w:widowControl/>
        <w:rPr>
          <w:rFonts w:ascii="仿宋" w:hAnsi="仿宋" w:eastAsia="仿宋" w:cs="仿宋"/>
          <w:b/>
          <w:sz w:val="30"/>
        </w:rPr>
      </w:pPr>
      <w:r>
        <w:rPr>
          <w:rFonts w:hint="eastAsia" w:ascii="仿宋" w:hAnsi="仿宋" w:eastAsia="仿宋" w:cs="仿宋"/>
          <w:b/>
          <w:sz w:val="30"/>
        </w:rPr>
        <w:br w:type="page" w:clear="all"/>
      </w:r>
      <w:r/>
    </w:p>
    <w:p>
      <w:pPr>
        <w:pStyle w:val="2308"/>
        <w:jc w:val="center"/>
        <w:rPr>
          <w:rFonts w:hint="eastAsia" w:ascii="仿宋" w:hAnsi="仿宋" w:eastAsia="仿宋" w:cs="仿宋"/>
          <w:b/>
          <w:bCs/>
        </w:rPr>
      </w:pPr>
      <w:r/>
      <w:bookmarkStart w:id="12" w:name="_Toc13796"/>
      <w:r>
        <w:rPr>
          <w:rFonts w:hint="eastAsia" w:ascii="仿宋" w:hAnsi="仿宋" w:eastAsia="仿宋" w:cs="仿宋"/>
          <w:b/>
          <w:bCs/>
        </w:rPr>
        <w:t xml:space="preserve">第四部分  采购需求</w:t>
      </w:r>
      <w:bookmarkEnd w:id="12"/>
      <w:r/>
      <w:r/>
    </w:p>
    <w:p>
      <w:pPr>
        <w:pStyle w:val="2309"/>
        <w:rPr>
          <w:rFonts w:hint="eastAsia" w:ascii="仿宋" w:hAnsi="仿宋" w:eastAsia="仿宋" w:cs="仿宋"/>
          <w:b/>
          <w:bCs/>
          <w:sz w:val="28"/>
        </w:rPr>
      </w:pPr>
      <w:r>
        <w:rPr>
          <w:rFonts w:hint="eastAsia" w:ascii="仿宋" w:hAnsi="仿宋" w:eastAsia="仿宋" w:cs="仿宋"/>
          <w:b/>
          <w:bCs/>
          <w:sz w:val="28"/>
        </w:rPr>
        <w:t xml:space="preserve">一</w:t>
      </w:r>
      <w:r>
        <w:rPr>
          <w:rFonts w:hint="eastAsia" w:ascii="仿宋" w:hAnsi="仿宋" w:eastAsia="仿宋" w:cs="仿宋"/>
          <w:b/>
          <w:bCs/>
          <w:color w:val="000000" w:themeColor="text1"/>
          <w:sz w:val="28"/>
          <w14:textFill>
            <w14:solidFill>
              <w14:schemeClr w14:val="tx1"/>
            </w14:solidFill>
          </w14:textFill>
        </w:rPr>
        <w:t xml:space="preserve">、</w:t>
      </w:r>
      <w:r>
        <w:rPr>
          <w:rFonts w:hint="eastAsia" w:ascii="仿宋" w:hAnsi="仿宋" w:eastAsia="仿宋" w:cs="仿宋"/>
          <w:b/>
          <w:bCs/>
          <w:sz w:val="28"/>
        </w:rPr>
        <w:t xml:space="preserve">项目概况</w:t>
      </w:r>
      <w:r/>
    </w:p>
    <w:p>
      <w:pPr>
        <w:pStyle w:val="1298"/>
        <w:ind w:firstLine="476"/>
        <w:rPr>
          <w:rFonts w:ascii="Times New Roman" w:eastAsia="仿宋"/>
          <w:spacing w:val="-1"/>
          <w:position w:val="17"/>
        </w:rPr>
      </w:pPr>
      <w:r>
        <w:rPr>
          <w:rFonts w:hint="eastAsia" w:ascii="Times New Roman" w:eastAsia="仿宋"/>
          <w:spacing w:val="-1"/>
          <w:position w:val="17"/>
        </w:rPr>
        <w:t xml:space="preserve">为适应国防动员新体制和军民融合深度发展总要求，立足“战时应战、急时应急、平时服务”的使命任务，面向备战打仗的动员需求，镇江市国防动员购买新一代人防机动指挥通信系统，作为指挥所前出现场指挥、防空袭行动指挥功能延伸的重要支撑和应急通信保障的有效补充，为战时组织指挥防空袭行动、平时处置重大自然灾害和应对突发事件，提供机动指挥手段和信息保障平台。</w:t>
      </w:r>
      <w:r/>
    </w:p>
    <w:p>
      <w:pPr>
        <w:pStyle w:val="1298"/>
        <w:ind w:firstLine="476"/>
        <w:rPr>
          <w:rFonts w:ascii="Times New Roman" w:eastAsia="仿宋"/>
          <w:spacing w:val="-1"/>
          <w:position w:val="17"/>
        </w:rPr>
      </w:pPr>
      <w:r>
        <w:rPr>
          <w:rFonts w:hint="eastAsia" w:ascii="Times New Roman" w:eastAsia="仿宋"/>
          <w:spacing w:val="-1"/>
          <w:position w:val="17"/>
        </w:rPr>
        <w:t xml:space="preserve">本次采购包括新一代人防机动指挥通信系统的采购、运输、装卸、安装、调试、测试、售后服务、技术培训等，直至通过采购人及其他相关部门的验收以及质量保修、免费维保等。</w:t>
      </w:r>
      <w:r/>
    </w:p>
    <w:p>
      <w:pPr>
        <w:pStyle w:val="2309"/>
        <w:rPr>
          <w:rFonts w:hint="eastAsia" w:ascii="仿宋" w:hAnsi="仿宋" w:eastAsia="仿宋" w:cs="仿宋"/>
          <w:b/>
          <w:bCs/>
          <w:sz w:val="28"/>
        </w:rPr>
      </w:pPr>
      <w:r>
        <w:rPr>
          <w:rFonts w:hint="eastAsia" w:ascii="仿宋" w:hAnsi="仿宋" w:eastAsia="仿宋" w:cs="仿宋"/>
          <w:b/>
          <w:bCs/>
          <w:sz w:val="28"/>
        </w:rPr>
        <w:t xml:space="preserve">二、采购预算</w:t>
      </w:r>
      <w:r/>
    </w:p>
    <w:p>
      <w:pPr>
        <w:pStyle w:val="1298"/>
        <w:ind w:firstLine="476"/>
        <w:rPr>
          <w:rFonts w:ascii="Times New Roman" w:eastAsia="仿宋"/>
          <w:color w:val="ff0000"/>
          <w:spacing w:val="-1"/>
          <w:position w:val="17"/>
        </w:rPr>
      </w:pPr>
      <w:r>
        <w:rPr>
          <w:rFonts w:hint="eastAsia" w:ascii="Times New Roman" w:eastAsia="仿宋"/>
          <w:color w:val="000000" w:themeColor="text1"/>
          <w:spacing w:val="-1"/>
          <w:position w:val="17"/>
          <w:lang w:val="en-US" w:eastAsia="zh-CN"/>
          <w14:textFill>
            <w14:solidFill>
              <w14:schemeClr w14:val="tx1"/>
            </w14:solidFill>
          </w14:textFill>
        </w:rPr>
        <w:t xml:space="preserve">385</w:t>
      </w:r>
      <w:bookmarkStart w:id="26" w:name="_GoBack"/>
      <w:r/>
      <w:bookmarkEnd w:id="26"/>
      <w:r>
        <w:rPr>
          <w:rFonts w:hint="eastAsia" w:ascii="Times New Roman" w:eastAsia="仿宋"/>
          <w:color w:val="000000" w:themeColor="text1"/>
          <w:spacing w:val="-1"/>
          <w:position w:val="17"/>
          <w14:textFill>
            <w14:solidFill>
              <w14:schemeClr w14:val="tx1"/>
            </w14:solidFill>
          </w14:textFill>
        </w:rPr>
        <w:t xml:space="preserve">万元。</w:t>
      </w:r>
      <w:r/>
    </w:p>
    <w:p>
      <w:pPr>
        <w:pStyle w:val="2309"/>
        <w:numPr>
          <w:ilvl w:val="0"/>
          <w:numId w:val="21"/>
        </w:numPr>
        <w:rPr>
          <w:rFonts w:hint="eastAsia" w:ascii="仿宋" w:hAnsi="仿宋" w:eastAsia="仿宋" w:cs="仿宋"/>
          <w:b/>
          <w:bCs/>
          <w:sz w:val="28"/>
        </w:rPr>
      </w:pPr>
      <w:r>
        <w:rPr>
          <w:rFonts w:hint="eastAsia" w:ascii="仿宋" w:hAnsi="仿宋" w:eastAsia="仿宋" w:cs="仿宋"/>
          <w:b/>
          <w:bCs/>
          <w:sz w:val="28"/>
        </w:rPr>
        <w:t xml:space="preserve">采购标的（货物类）</w:t>
      </w:r>
      <w:r/>
    </w:p>
    <w:tbl>
      <w:tblPr>
        <w:tblStyle w:val="2605"/>
        <w:tblW w:w="94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0"/>
        <w:gridCol w:w="707"/>
        <w:gridCol w:w="3373"/>
        <w:gridCol w:w="1512"/>
        <w:gridCol w:w="988"/>
        <w:gridCol w:w="850"/>
        <w:gridCol w:w="1212"/>
      </w:tblGrid>
      <w:tr>
        <w:trPr>
          <w:trHeight w:val="1068"/>
        </w:trPr>
        <w:tc>
          <w:tcPr>
            <w:tcBorders>
              <w:top w:val="single" w:color="000000" w:sz="2" w:space="0"/>
              <w:bottom w:val="single" w:color="000000" w:sz="2" w:space="0"/>
            </w:tcBorders>
            <w:tcW w:w="820" w:type="dxa"/>
            <w:vAlign w:val="center"/>
            <w:textDirection w:val="lrTb"/>
            <w:noWrap w:val="false"/>
          </w:tcPr>
          <w:p>
            <w:pPr>
              <w:pStyle w:val="1298"/>
              <w:rPr>
                <w:rFonts w:ascii="Times New Roman" w:eastAsia="仿宋"/>
                <w:spacing w:val="-1"/>
                <w:position w:val="17"/>
              </w:rPr>
            </w:pPr>
            <w:r>
              <w:rPr>
                <w:rFonts w:hint="eastAsia" w:ascii="Times New Roman" w:eastAsia="仿宋"/>
                <w:spacing w:val="-1"/>
                <w:position w:val="17"/>
              </w:rPr>
              <w:t xml:space="preserve">包号</w:t>
            </w:r>
            <w:r/>
          </w:p>
        </w:tc>
        <w:tc>
          <w:tcPr>
            <w:tcBorders>
              <w:top w:val="single" w:color="000000" w:sz="2" w:space="0"/>
              <w:bottom w:val="single" w:color="000000" w:sz="2" w:space="0"/>
            </w:tcBorders>
            <w:tcW w:w="707" w:type="dxa"/>
            <w:vAlign w:val="center"/>
            <w:textDirection w:val="lrTb"/>
            <w:noWrap w:val="false"/>
          </w:tcPr>
          <w:p>
            <w:pPr>
              <w:pStyle w:val="1298"/>
              <w:rPr>
                <w:rFonts w:ascii="Times New Roman" w:eastAsia="仿宋"/>
                <w:spacing w:val="-1"/>
                <w:position w:val="17"/>
              </w:rPr>
            </w:pPr>
            <w:r>
              <w:rPr>
                <w:rFonts w:hint="eastAsia" w:ascii="Times New Roman" w:eastAsia="仿宋"/>
                <w:spacing w:val="-1"/>
                <w:position w:val="17"/>
              </w:rPr>
              <w:t xml:space="preserve">序号</w:t>
            </w:r>
            <w:r/>
          </w:p>
        </w:tc>
        <w:tc>
          <w:tcPr>
            <w:tcBorders>
              <w:top w:val="single" w:color="000000" w:sz="2" w:space="0"/>
              <w:bottom w:val="single" w:color="000000" w:sz="2" w:space="0"/>
            </w:tcBorders>
            <w:tcW w:w="3373" w:type="dxa"/>
            <w:vAlign w:val="center"/>
            <w:textDirection w:val="lrTb"/>
            <w:noWrap w:val="false"/>
          </w:tcPr>
          <w:p>
            <w:pPr>
              <w:pStyle w:val="1298"/>
              <w:ind w:firstLine="476"/>
              <w:rPr>
                <w:rFonts w:ascii="Times New Roman" w:eastAsia="仿宋"/>
                <w:spacing w:val="-1"/>
                <w:position w:val="17"/>
              </w:rPr>
            </w:pPr>
            <w:r>
              <w:rPr>
                <w:rFonts w:hint="eastAsia" w:ascii="Times New Roman" w:eastAsia="仿宋"/>
                <w:spacing w:val="-1"/>
                <w:position w:val="17"/>
              </w:rPr>
              <w:t xml:space="preserve">标的名称</w:t>
            </w:r>
            <w:r/>
          </w:p>
        </w:tc>
        <w:tc>
          <w:tcPr>
            <w:tcBorders>
              <w:top w:val="single" w:color="000000" w:sz="2" w:space="0"/>
              <w:bottom w:val="single" w:color="000000" w:sz="2" w:space="0"/>
            </w:tcBorders>
            <w:tcW w:w="1512" w:type="dxa"/>
            <w:vAlign w:val="center"/>
            <w:textDirection w:val="lrTb"/>
            <w:noWrap w:val="false"/>
          </w:tcPr>
          <w:p>
            <w:pPr>
              <w:pStyle w:val="1298"/>
              <w:rPr>
                <w:rFonts w:ascii="Times New Roman" w:eastAsia="仿宋"/>
                <w:spacing w:val="-1"/>
                <w:position w:val="17"/>
              </w:rPr>
            </w:pPr>
            <w:r>
              <w:rPr>
                <w:rFonts w:hint="eastAsia" w:ascii="Times New Roman" w:eastAsia="仿宋"/>
                <w:spacing w:val="-1"/>
                <w:position w:val="17"/>
              </w:rPr>
              <w:t xml:space="preserve">品目分类编码</w:t>
            </w:r>
            <w:r/>
          </w:p>
        </w:tc>
        <w:tc>
          <w:tcPr>
            <w:tcBorders>
              <w:top w:val="single" w:color="000000" w:sz="2" w:space="0"/>
              <w:bottom w:val="single" w:color="000000" w:sz="2" w:space="0"/>
            </w:tcBorders>
            <w:tcW w:w="988" w:type="dxa"/>
            <w:vAlign w:val="center"/>
            <w:textDirection w:val="lrTb"/>
            <w:noWrap w:val="false"/>
          </w:tcPr>
          <w:p>
            <w:pPr>
              <w:pStyle w:val="1298"/>
              <w:rPr>
                <w:rFonts w:ascii="Times New Roman" w:eastAsia="仿宋"/>
                <w:spacing w:val="-1"/>
                <w:position w:val="17"/>
              </w:rPr>
            </w:pPr>
            <w:r>
              <w:rPr>
                <w:rFonts w:hint="eastAsia" w:ascii="Times New Roman" w:eastAsia="仿宋"/>
                <w:spacing w:val="-1"/>
                <w:position w:val="17"/>
              </w:rPr>
              <w:t xml:space="preserve">计量单位</w:t>
            </w:r>
            <w:r/>
          </w:p>
        </w:tc>
        <w:tc>
          <w:tcPr>
            <w:tcBorders>
              <w:top w:val="single" w:color="000000" w:sz="2" w:space="0"/>
              <w:bottom w:val="single" w:color="000000" w:sz="2" w:space="0"/>
            </w:tcBorders>
            <w:tcW w:w="850" w:type="dxa"/>
            <w:vAlign w:val="center"/>
            <w:textDirection w:val="lrTb"/>
            <w:noWrap w:val="false"/>
          </w:tcPr>
          <w:p>
            <w:pPr>
              <w:pStyle w:val="1298"/>
              <w:rPr>
                <w:rFonts w:ascii="Times New Roman" w:eastAsia="仿宋"/>
                <w:spacing w:val="-1"/>
                <w:position w:val="17"/>
              </w:rPr>
            </w:pPr>
            <w:r>
              <w:rPr>
                <w:rFonts w:hint="eastAsia" w:ascii="Times New Roman" w:eastAsia="仿宋"/>
                <w:spacing w:val="-1"/>
                <w:position w:val="17"/>
              </w:rPr>
              <w:t xml:space="preserve">数量</w:t>
            </w:r>
            <w:r/>
          </w:p>
        </w:tc>
        <w:tc>
          <w:tcPr>
            <w:tcBorders>
              <w:top w:val="single" w:color="000000" w:sz="2" w:space="0"/>
              <w:bottom w:val="single" w:color="000000" w:sz="2" w:space="0"/>
            </w:tcBorders>
            <w:tcW w:w="1212" w:type="dxa"/>
            <w:vAlign w:val="center"/>
            <w:textDirection w:val="lrTb"/>
            <w:noWrap w:val="false"/>
          </w:tcPr>
          <w:p>
            <w:pPr>
              <w:pStyle w:val="1298"/>
              <w:rPr>
                <w:rFonts w:ascii="Times New Roman" w:eastAsia="仿宋"/>
                <w:spacing w:val="-1"/>
                <w:position w:val="17"/>
              </w:rPr>
            </w:pPr>
            <w:r>
              <w:rPr>
                <w:rFonts w:hint="eastAsia" w:ascii="Times New Roman" w:eastAsia="仿宋"/>
                <w:spacing w:val="-1"/>
                <w:position w:val="17"/>
              </w:rPr>
              <w:t xml:space="preserve">是否进口</w:t>
            </w:r>
            <w:r/>
          </w:p>
        </w:tc>
      </w:tr>
      <w:tr>
        <w:trPr>
          <w:trHeight w:val="712"/>
        </w:trPr>
        <w:tc>
          <w:tcPr>
            <w:tcBorders>
              <w:top w:val="single" w:color="000000" w:sz="2" w:space="0"/>
              <w:bottom w:val="single" w:color="000000" w:sz="2" w:space="0"/>
            </w:tcBorders>
            <w:tcW w:w="820" w:type="dxa"/>
            <w:vAlign w:val="center"/>
            <w:textDirection w:val="lrTb"/>
            <w:noWrap w:val="false"/>
          </w:tcPr>
          <w:p>
            <w:pPr>
              <w:pStyle w:val="1298"/>
              <w:ind w:firstLine="476"/>
              <w:rPr>
                <w:rFonts w:ascii="Times New Roman" w:eastAsia="仿宋"/>
                <w:spacing w:val="-1"/>
                <w:position w:val="17"/>
              </w:rPr>
            </w:pPr>
            <w:r>
              <w:rPr>
                <w:rFonts w:hint="eastAsia" w:ascii="Times New Roman" w:eastAsia="仿宋"/>
                <w:spacing w:val="-1"/>
                <w:position w:val="17"/>
              </w:rPr>
              <w:t xml:space="preserve">1</w:t>
            </w:r>
            <w:r/>
          </w:p>
        </w:tc>
        <w:tc>
          <w:tcPr>
            <w:tcBorders>
              <w:top w:val="single" w:color="000000" w:sz="2" w:space="0"/>
              <w:bottom w:val="single" w:color="000000" w:sz="2" w:space="0"/>
            </w:tcBorders>
            <w:tcW w:w="707" w:type="dxa"/>
            <w:vAlign w:val="center"/>
            <w:textDirection w:val="lrTb"/>
            <w:noWrap w:val="false"/>
          </w:tcPr>
          <w:p>
            <w:pPr>
              <w:pStyle w:val="1298"/>
              <w:ind w:firstLine="476"/>
              <w:rPr>
                <w:rFonts w:ascii="Times New Roman" w:eastAsia="仿宋"/>
                <w:spacing w:val="-1"/>
                <w:position w:val="17"/>
              </w:rPr>
            </w:pPr>
            <w:r>
              <w:rPr>
                <w:rFonts w:hint="eastAsia" w:ascii="Times New Roman" w:eastAsia="仿宋"/>
                <w:spacing w:val="-1"/>
                <w:position w:val="17"/>
              </w:rPr>
              <w:t xml:space="preserve">1</w:t>
            </w:r>
            <w:r/>
          </w:p>
        </w:tc>
        <w:tc>
          <w:tcPr>
            <w:tcBorders>
              <w:top w:val="single" w:color="000000" w:sz="2" w:space="0"/>
              <w:bottom w:val="single" w:color="000000" w:sz="2" w:space="0"/>
            </w:tcBorders>
            <w:tcW w:w="3373" w:type="dxa"/>
            <w:vAlign w:val="center"/>
            <w:textDirection w:val="lrTb"/>
            <w:noWrap w:val="false"/>
          </w:tcPr>
          <w:p>
            <w:pPr>
              <w:jc w:val="left"/>
              <w:spacing w:line="560" w:lineRule="exact"/>
              <w:rPr>
                <w:rFonts w:eastAsia="仿宋"/>
                <w:color w:val="000000"/>
                <w:spacing w:val="-1"/>
                <w:position w:val="17"/>
                <w:sz w:val="24"/>
              </w:rPr>
            </w:pPr>
            <w:r>
              <w:rPr>
                <w:rFonts w:hint="eastAsia" w:eastAsia="仿宋"/>
                <w:color w:val="000000"/>
                <w:spacing w:val="-1"/>
                <w:position w:val="17"/>
                <w:sz w:val="24"/>
              </w:rPr>
              <w:t xml:space="preserve">新一代人防机动指挥系统（通信系统通讯指挥车）</w:t>
            </w:r>
            <w:r/>
          </w:p>
        </w:tc>
        <w:tc>
          <w:tcPr>
            <w:tcBorders>
              <w:top w:val="single" w:color="000000" w:sz="2" w:space="0"/>
              <w:bottom w:val="single" w:color="000000" w:sz="2" w:space="0"/>
            </w:tcBorders>
            <w:tcW w:w="1512" w:type="dxa"/>
            <w:vAlign w:val="center"/>
            <w:textDirection w:val="lrTb"/>
            <w:noWrap w:val="false"/>
          </w:tcPr>
          <w:p>
            <w:pPr>
              <w:jc w:val="left"/>
              <w:spacing w:line="560" w:lineRule="exact"/>
              <w:rPr>
                <w:rFonts w:eastAsia="仿宋"/>
                <w:color w:val="000000"/>
                <w:spacing w:val="-1"/>
                <w:position w:val="17"/>
                <w:sz w:val="24"/>
              </w:rPr>
            </w:pPr>
            <w:r>
              <w:rPr>
                <w:rFonts w:hint="eastAsia" w:eastAsia="仿宋"/>
                <w:color w:val="000000"/>
                <w:spacing w:val="-1"/>
                <w:position w:val="17"/>
                <w:sz w:val="24"/>
              </w:rPr>
              <w:t xml:space="preserve">A02030618</w:t>
            </w:r>
            <w:r/>
          </w:p>
        </w:tc>
        <w:tc>
          <w:tcPr>
            <w:tcBorders>
              <w:top w:val="single" w:color="000000" w:sz="2" w:space="0"/>
              <w:bottom w:val="single" w:color="000000" w:sz="2" w:space="0"/>
            </w:tcBorders>
            <w:tcW w:w="988" w:type="dxa"/>
            <w:vAlign w:val="center"/>
            <w:textDirection w:val="lrTb"/>
            <w:noWrap w:val="false"/>
          </w:tcPr>
          <w:p>
            <w:pPr>
              <w:pStyle w:val="1298"/>
              <w:ind w:firstLine="476"/>
              <w:rPr>
                <w:rFonts w:ascii="Times New Roman" w:eastAsia="仿宋"/>
                <w:spacing w:val="-1"/>
                <w:position w:val="17"/>
              </w:rPr>
            </w:pPr>
            <w:r>
              <w:rPr>
                <w:rFonts w:hint="eastAsia" w:ascii="Times New Roman" w:eastAsia="仿宋"/>
                <w:spacing w:val="-1"/>
                <w:position w:val="17"/>
              </w:rPr>
              <w:t xml:space="preserve">项</w:t>
            </w:r>
            <w:r/>
          </w:p>
        </w:tc>
        <w:tc>
          <w:tcPr>
            <w:tcBorders>
              <w:top w:val="single" w:color="000000" w:sz="2" w:space="0"/>
              <w:bottom w:val="single" w:color="000000" w:sz="2" w:space="0"/>
            </w:tcBorders>
            <w:tcW w:w="850" w:type="dxa"/>
            <w:vAlign w:val="center"/>
            <w:textDirection w:val="lrTb"/>
            <w:noWrap w:val="false"/>
          </w:tcPr>
          <w:p>
            <w:pPr>
              <w:pStyle w:val="1298"/>
              <w:rPr>
                <w:rFonts w:ascii="Times New Roman" w:eastAsia="仿宋"/>
                <w:spacing w:val="-1"/>
                <w:position w:val="17"/>
              </w:rPr>
            </w:pPr>
            <w:r>
              <w:rPr>
                <w:rFonts w:hint="eastAsia" w:ascii="Times New Roman" w:eastAsia="仿宋"/>
                <w:spacing w:val="-1"/>
                <w:position w:val="17"/>
              </w:rPr>
              <w:t xml:space="preserve">1</w:t>
            </w:r>
            <w:r/>
          </w:p>
        </w:tc>
        <w:tc>
          <w:tcPr>
            <w:tcBorders>
              <w:top w:val="single" w:color="000000" w:sz="2" w:space="0"/>
              <w:bottom w:val="single" w:color="000000" w:sz="2" w:space="0"/>
            </w:tcBorders>
            <w:tcW w:w="1212" w:type="dxa"/>
            <w:vAlign w:val="center"/>
            <w:textDirection w:val="lrTb"/>
            <w:noWrap w:val="false"/>
          </w:tcPr>
          <w:p>
            <w:pPr>
              <w:pStyle w:val="1298"/>
              <w:ind w:firstLine="476"/>
              <w:rPr>
                <w:rFonts w:ascii="Times New Roman" w:eastAsia="仿宋"/>
                <w:spacing w:val="-1"/>
                <w:position w:val="17"/>
              </w:rPr>
            </w:pPr>
            <w:r>
              <w:rPr>
                <w:rFonts w:hint="eastAsia" w:ascii="Times New Roman" w:eastAsia="仿宋"/>
                <w:spacing w:val="-1"/>
                <w:position w:val="17"/>
              </w:rPr>
              <w:t xml:space="preserve">否</w:t>
            </w:r>
            <w:r/>
          </w:p>
        </w:tc>
      </w:tr>
    </w:tbl>
    <w:p>
      <w:pPr>
        <w:pStyle w:val="2309"/>
        <w:numPr>
          <w:ilvl w:val="0"/>
          <w:numId w:val="21"/>
        </w:numPr>
        <w:rPr>
          <w:rFonts w:hint="eastAsia" w:ascii="仿宋" w:hAnsi="仿宋" w:eastAsia="仿宋" w:cs="仿宋"/>
          <w:b/>
          <w:bCs/>
          <w:sz w:val="28"/>
        </w:rPr>
      </w:pPr>
      <w:r>
        <w:rPr>
          <w:rFonts w:hint="eastAsia" w:ascii="仿宋" w:hAnsi="仿宋" w:eastAsia="仿宋" w:cs="仿宋"/>
          <w:b/>
          <w:bCs/>
          <w:sz w:val="28"/>
        </w:rPr>
        <w:t xml:space="preserve">技术及商务要求</w:t>
      </w:r>
      <w:r/>
    </w:p>
    <w:p>
      <w:pPr>
        <w:numPr>
          <w:ilvl w:val="0"/>
          <w:numId w:val="22"/>
        </w:numPr>
        <w:spacing w:line="520" w:lineRule="exact"/>
        <w:rPr>
          <w:rFonts w:eastAsia="仿宋"/>
          <w:b/>
          <w:bCs/>
          <w:color w:val="000000"/>
          <w:spacing w:val="-1"/>
          <w:position w:val="17"/>
          <w:sz w:val="24"/>
        </w:rPr>
      </w:pPr>
      <w:r>
        <w:rPr>
          <w:rFonts w:hint="eastAsia" w:eastAsia="仿宋"/>
          <w:b/>
          <w:bCs/>
          <w:color w:val="000000"/>
          <w:spacing w:val="-1"/>
          <w:position w:val="17"/>
          <w:sz w:val="24"/>
        </w:rPr>
        <w:t xml:space="preserve">建设依据</w:t>
      </w:r>
      <w:r/>
    </w:p>
    <w:p>
      <w:pPr>
        <w:pStyle w:val="1298"/>
        <w:ind w:firstLine="476"/>
        <w:rPr>
          <w:rFonts w:ascii="Times New Roman" w:eastAsia="仿宋"/>
          <w:spacing w:val="-1"/>
          <w:position w:val="17"/>
        </w:rPr>
      </w:pPr>
      <w:r>
        <w:rPr>
          <w:rFonts w:hint="eastAsia" w:ascii="Times New Roman" w:eastAsia="仿宋"/>
          <w:spacing w:val="-1"/>
          <w:position w:val="17"/>
        </w:rPr>
        <w:t xml:space="preserve">1）标准规范</w:t>
      </w:r>
      <w:r/>
    </w:p>
    <w:p>
      <w:pPr>
        <w:pStyle w:val="1298"/>
        <w:ind w:firstLine="476"/>
        <w:rPr>
          <w:rFonts w:ascii="Times New Roman" w:eastAsia="仿宋"/>
          <w:spacing w:val="-1"/>
          <w:position w:val="17"/>
        </w:rPr>
      </w:pPr>
      <w:r>
        <w:rPr>
          <w:rFonts w:hint="eastAsia" w:ascii="Times New Roman" w:eastAsia="仿宋"/>
          <w:spacing w:val="-1"/>
          <w:position w:val="17"/>
        </w:rPr>
        <w:t xml:space="preserve">GB 7258-2017《机动车运行安全技术条件》</w:t>
      </w:r>
      <w:r/>
    </w:p>
    <w:p>
      <w:pPr>
        <w:pStyle w:val="1298"/>
        <w:ind w:firstLine="476"/>
        <w:rPr>
          <w:rFonts w:ascii="Times New Roman" w:eastAsia="仿宋"/>
          <w:spacing w:val="-1"/>
          <w:position w:val="17"/>
        </w:rPr>
      </w:pPr>
      <w:r>
        <w:rPr>
          <w:rFonts w:hint="eastAsia" w:ascii="Times New Roman" w:eastAsia="仿宋"/>
          <w:spacing w:val="-1"/>
          <w:position w:val="17"/>
        </w:rPr>
        <w:t xml:space="preserve">GB 1589-2016《汽车、挂车及汽车列车外廓尺寸、轴荷及质量限值》</w:t>
      </w:r>
      <w:r/>
    </w:p>
    <w:p>
      <w:pPr>
        <w:pStyle w:val="1298"/>
        <w:ind w:firstLine="476"/>
        <w:rPr>
          <w:rFonts w:ascii="Times New Roman" w:eastAsia="仿宋"/>
          <w:spacing w:val="-1"/>
          <w:position w:val="17"/>
        </w:rPr>
      </w:pPr>
      <w:r>
        <w:rPr>
          <w:rFonts w:hint="eastAsia" w:ascii="Times New Roman" w:eastAsia="仿宋"/>
          <w:spacing w:val="-1"/>
          <w:position w:val="17"/>
        </w:rPr>
        <w:t xml:space="preserve">GB/T 12673-2019《汽车主要尺寸测量方法》</w:t>
      </w:r>
      <w:r/>
    </w:p>
    <w:p>
      <w:pPr>
        <w:pStyle w:val="1298"/>
        <w:ind w:firstLine="476"/>
        <w:rPr>
          <w:rFonts w:ascii="Times New Roman" w:eastAsia="仿宋"/>
          <w:spacing w:val="-1"/>
          <w:position w:val="17"/>
        </w:rPr>
      </w:pPr>
      <w:r>
        <w:rPr>
          <w:rFonts w:hint="eastAsia" w:ascii="Times New Roman" w:eastAsia="仿宋"/>
          <w:spacing w:val="-1"/>
          <w:position w:val="17"/>
        </w:rPr>
        <w:t xml:space="preserve">GB 12676-2014《商用车辆和挂车制动系统技术要求及试验方法》</w:t>
      </w:r>
      <w:r/>
    </w:p>
    <w:p>
      <w:pPr>
        <w:pStyle w:val="1298"/>
        <w:ind w:firstLine="476"/>
        <w:rPr>
          <w:rFonts w:ascii="Times New Roman" w:eastAsia="仿宋"/>
          <w:spacing w:val="-1"/>
          <w:position w:val="17"/>
        </w:rPr>
      </w:pPr>
      <w:r>
        <w:rPr>
          <w:rFonts w:hint="eastAsia" w:ascii="Times New Roman" w:eastAsia="仿宋"/>
          <w:spacing w:val="-1"/>
          <w:position w:val="17"/>
        </w:rPr>
        <w:t xml:space="preserve">GJB 219B-2001《军用通信车通用规范》</w:t>
      </w:r>
      <w:r/>
    </w:p>
    <w:p>
      <w:pPr>
        <w:pStyle w:val="1298"/>
        <w:ind w:firstLine="476"/>
        <w:rPr>
          <w:rFonts w:ascii="Times New Roman" w:eastAsia="仿宋"/>
          <w:spacing w:val="-1"/>
          <w:position w:val="17"/>
        </w:rPr>
      </w:pPr>
      <w:r>
        <w:rPr>
          <w:rFonts w:hint="eastAsia" w:ascii="Times New Roman" w:eastAsia="仿宋"/>
          <w:spacing w:val="-1"/>
          <w:position w:val="17"/>
        </w:rPr>
        <w:t xml:space="preserve">GJB 663-2012《军用通信设备系统安全要求》</w:t>
      </w:r>
      <w:r/>
    </w:p>
    <w:p>
      <w:pPr>
        <w:pStyle w:val="1298"/>
        <w:ind w:firstLine="476"/>
        <w:rPr>
          <w:rFonts w:ascii="Times New Roman" w:eastAsia="仿宋"/>
          <w:spacing w:val="-1"/>
          <w:position w:val="17"/>
        </w:rPr>
      </w:pPr>
      <w:r>
        <w:rPr>
          <w:rFonts w:hint="eastAsia" w:ascii="Times New Roman" w:eastAsia="仿宋"/>
          <w:spacing w:val="-1"/>
          <w:position w:val="17"/>
        </w:rPr>
        <w:t xml:space="preserve">GJB 7176-2011《车载式机动指挥所公用系统通用要求》</w:t>
      </w:r>
      <w:r/>
    </w:p>
    <w:p>
      <w:pPr>
        <w:pStyle w:val="1298"/>
        <w:ind w:firstLine="476"/>
        <w:rPr>
          <w:rFonts w:ascii="Times New Roman" w:eastAsia="仿宋"/>
          <w:spacing w:val="-1"/>
          <w:position w:val="17"/>
        </w:rPr>
      </w:pPr>
      <w:r>
        <w:rPr>
          <w:rFonts w:hint="eastAsia" w:ascii="Times New Roman" w:eastAsia="仿宋"/>
          <w:spacing w:val="-1"/>
          <w:position w:val="17"/>
        </w:rPr>
        <w:t xml:space="preserve">GJB 367A-2001《军用通信设备通用规范》</w:t>
      </w:r>
      <w:r/>
    </w:p>
    <w:p>
      <w:pPr>
        <w:pStyle w:val="1298"/>
        <w:ind w:firstLine="476"/>
        <w:rPr>
          <w:rFonts w:ascii="Times New Roman" w:eastAsia="仿宋"/>
          <w:spacing w:val="-1"/>
          <w:position w:val="17"/>
        </w:rPr>
      </w:pPr>
      <w:r>
        <w:rPr>
          <w:rFonts w:hint="eastAsia" w:ascii="Times New Roman" w:eastAsia="仿宋"/>
          <w:spacing w:val="-1"/>
          <w:position w:val="17"/>
        </w:rPr>
        <w:t xml:space="preserve">RFXB01-2013《人民防空机动指挥系统装车规范》</w:t>
      </w:r>
      <w:r/>
    </w:p>
    <w:p>
      <w:pPr>
        <w:pStyle w:val="1298"/>
        <w:ind w:firstLine="476"/>
        <w:rPr>
          <w:rFonts w:ascii="Times New Roman" w:eastAsia="仿宋"/>
          <w:spacing w:val="-1"/>
          <w:position w:val="17"/>
        </w:rPr>
      </w:pPr>
      <w:r>
        <w:rPr>
          <w:rFonts w:hint="eastAsia" w:ascii="Times New Roman" w:eastAsia="仿宋"/>
          <w:spacing w:val="-1"/>
          <w:position w:val="17"/>
        </w:rPr>
        <w:t xml:space="preserve">RFXB02-2013《人民防空机动信息处理系统装车规范》</w:t>
      </w:r>
      <w:r/>
    </w:p>
    <w:p>
      <w:pPr>
        <w:pStyle w:val="1298"/>
        <w:ind w:firstLine="476"/>
        <w:rPr>
          <w:rFonts w:ascii="Times New Roman" w:eastAsia="仿宋"/>
          <w:spacing w:val="-1"/>
          <w:position w:val="17"/>
        </w:rPr>
      </w:pPr>
      <w:r>
        <w:rPr>
          <w:rFonts w:hint="eastAsia" w:ascii="Times New Roman" w:eastAsia="仿宋"/>
          <w:spacing w:val="-1"/>
          <w:position w:val="17"/>
        </w:rPr>
        <w:t xml:space="preserve">RFXB03-2013《人民防空机动指挥系统通用要求》</w:t>
      </w:r>
      <w:r/>
    </w:p>
    <w:p>
      <w:pPr>
        <w:pStyle w:val="1298"/>
        <w:ind w:firstLine="476"/>
        <w:rPr>
          <w:rFonts w:ascii="Times New Roman" w:eastAsia="仿宋"/>
          <w:spacing w:val="-1"/>
          <w:position w:val="17"/>
        </w:rPr>
      </w:pPr>
      <w:r>
        <w:rPr>
          <w:rFonts w:hint="eastAsia" w:ascii="Times New Roman" w:eastAsia="仿宋"/>
          <w:spacing w:val="-1"/>
          <w:position w:val="17"/>
        </w:rPr>
        <w:t xml:space="preserve">RFXB04-2013《人民防空机动信息处理系统通用要求》</w:t>
      </w:r>
      <w:r/>
    </w:p>
    <w:p>
      <w:pPr>
        <w:pStyle w:val="1298"/>
        <w:ind w:firstLine="476"/>
        <w:rPr>
          <w:rFonts w:ascii="Times New Roman" w:eastAsia="仿宋"/>
          <w:spacing w:val="-1"/>
          <w:position w:val="17"/>
        </w:rPr>
      </w:pPr>
      <w:r>
        <w:rPr>
          <w:rFonts w:hint="eastAsia" w:ascii="Times New Roman" w:eastAsia="仿宋"/>
          <w:spacing w:val="-1"/>
          <w:position w:val="17"/>
        </w:rPr>
        <w:t xml:space="preserve">《人防信息系统综合集成建设技术指南》</w:t>
      </w:r>
      <w:r/>
    </w:p>
    <w:p>
      <w:pPr>
        <w:pStyle w:val="1298"/>
        <w:ind w:firstLine="476"/>
        <w:rPr>
          <w:rFonts w:ascii="Times New Roman" w:eastAsia="仿宋"/>
          <w:spacing w:val="-1"/>
          <w:position w:val="17"/>
        </w:rPr>
      </w:pPr>
      <w:r>
        <w:rPr>
          <w:rFonts w:hint="eastAsia" w:ascii="Times New Roman" w:eastAsia="仿宋"/>
          <w:spacing w:val="-1"/>
          <w:position w:val="17"/>
        </w:rPr>
        <w:t xml:space="preserve">《国防动员信息化建设技术规范》</w:t>
      </w:r>
      <w:r/>
    </w:p>
    <w:p>
      <w:pPr>
        <w:pStyle w:val="1298"/>
        <w:ind w:firstLine="476"/>
        <w:rPr>
          <w:rFonts w:ascii="Times New Roman" w:eastAsia="仿宋"/>
          <w:spacing w:val="-1"/>
          <w:position w:val="17"/>
        </w:rPr>
      </w:pPr>
      <w:r>
        <w:rPr>
          <w:rFonts w:hint="eastAsia" w:ascii="Times New Roman" w:eastAsia="仿宋"/>
          <w:spacing w:val="-1"/>
          <w:position w:val="17"/>
        </w:rPr>
        <w:t xml:space="preserve">《江苏省人防新一代机动指挥通信系统建设规范》</w:t>
      </w:r>
      <w:r/>
    </w:p>
    <w:p>
      <w:pPr>
        <w:pStyle w:val="1298"/>
        <w:ind w:firstLine="476"/>
        <w:rPr>
          <w:rFonts w:hint="eastAsia" w:ascii="Times New Roman" w:eastAsia="仿宋"/>
          <w:spacing w:val="-1"/>
          <w:position w:val="17"/>
        </w:rPr>
      </w:pPr>
      <w:r>
        <w:rPr>
          <w:rFonts w:hint="eastAsia" w:ascii="Times New Roman" w:eastAsia="仿宋"/>
          <w:color w:val="000000" w:themeColor="text1"/>
          <w:spacing w:val="-1"/>
          <w:position w:val="17"/>
          <w14:textFill>
            <w14:solidFill>
              <w14:schemeClr w14:val="tx1"/>
            </w14:solidFill>
          </w14:textFill>
        </w:rPr>
        <w:t xml:space="preserve">《江苏省人防新一代机动指</w:t>
      </w:r>
      <w:r>
        <w:rPr>
          <w:rFonts w:hint="eastAsia" w:ascii="Times New Roman" w:eastAsia="仿宋"/>
          <w:spacing w:val="-1"/>
          <w:position w:val="17"/>
        </w:rPr>
        <w:t xml:space="preserve">挥通信系统建设方案》</w:t>
      </w:r>
      <w:r/>
    </w:p>
    <w:p>
      <w:pPr>
        <w:pStyle w:val="1298"/>
        <w:ind w:firstLine="476"/>
        <w:rPr>
          <w:rFonts w:ascii="Times New Roman" w:eastAsia="仿宋"/>
          <w:spacing w:val="-1"/>
          <w:position w:val="17"/>
        </w:rPr>
      </w:pPr>
      <w:r>
        <w:rPr>
          <w:rFonts w:hint="eastAsia" w:ascii="Times New Roman" w:eastAsia="仿宋"/>
          <w:spacing w:val="-1"/>
          <w:position w:val="17"/>
        </w:rPr>
        <w:t xml:space="preserve">2）政策文件</w:t>
      </w:r>
      <w:r/>
    </w:p>
    <w:p>
      <w:pPr>
        <w:pStyle w:val="1298"/>
        <w:ind w:firstLine="476"/>
        <w:rPr>
          <w:rFonts w:ascii="Times New Roman" w:eastAsia="仿宋"/>
          <w:spacing w:val="-1"/>
          <w:position w:val="17"/>
        </w:rPr>
      </w:pPr>
      <w:r>
        <w:rPr>
          <w:rFonts w:hint="eastAsia" w:ascii="Times New Roman" w:eastAsia="仿宋"/>
          <w:spacing w:val="-1"/>
          <w:position w:val="17"/>
        </w:rPr>
        <w:t xml:space="preserve">《国防动员建设“十四五”总体规划》</w:t>
      </w:r>
      <w:r/>
    </w:p>
    <w:p>
      <w:pPr>
        <w:pStyle w:val="1298"/>
        <w:ind w:firstLine="476"/>
        <w:rPr>
          <w:rFonts w:ascii="Times New Roman" w:eastAsia="仿宋"/>
          <w:spacing w:val="-1"/>
          <w:position w:val="17"/>
        </w:rPr>
      </w:pPr>
      <w:r>
        <w:rPr>
          <w:rFonts w:hint="eastAsia" w:ascii="Times New Roman" w:eastAsia="仿宋"/>
          <w:spacing w:val="-1"/>
          <w:position w:val="17"/>
        </w:rPr>
        <w:t xml:space="preserve">国家国防动员委员会关于印发《贯彻落实&lt;国防动员建设“十四五”规划&gt;重点任务分工方案》的通知（国动[2023]3号）</w:t>
      </w:r>
      <w:r/>
    </w:p>
    <w:p>
      <w:pPr>
        <w:pStyle w:val="1298"/>
        <w:ind w:firstLine="476"/>
        <w:rPr>
          <w:rFonts w:ascii="Times New Roman" w:eastAsia="仿宋"/>
          <w:spacing w:val="-1"/>
          <w:position w:val="17"/>
        </w:rPr>
      </w:pPr>
      <w:r>
        <w:rPr>
          <w:rFonts w:hint="eastAsia" w:ascii="Times New Roman" w:eastAsia="仿宋"/>
          <w:spacing w:val="-1"/>
          <w:position w:val="17"/>
        </w:rPr>
        <w:t xml:space="preserve">《关于人民防空卫星通信后续调整使用国家卫星互联网的通知》（2025年）</w:t>
      </w:r>
      <w:r/>
    </w:p>
    <w:p>
      <w:pPr>
        <w:pStyle w:val="1298"/>
        <w:ind w:firstLine="476"/>
        <w:rPr>
          <w:rFonts w:ascii="Times New Roman" w:eastAsia="仿宋"/>
          <w:spacing w:val="-1"/>
          <w:position w:val="17"/>
        </w:rPr>
      </w:pPr>
      <w:r>
        <w:rPr>
          <w:rFonts w:hint="eastAsia" w:ascii="Times New Roman" w:eastAsia="仿宋"/>
          <w:spacing w:val="-1"/>
          <w:position w:val="17"/>
        </w:rPr>
        <w:t xml:space="preserve">《“十四五”人民防空信息化建设专项规划》</w:t>
      </w:r>
      <w:r/>
    </w:p>
    <w:p>
      <w:pPr>
        <w:pStyle w:val="1298"/>
        <w:ind w:firstLine="476"/>
        <w:rPr>
          <w:rFonts w:ascii="Times New Roman" w:eastAsia="仿宋"/>
          <w:spacing w:val="-1"/>
          <w:position w:val="17"/>
        </w:rPr>
      </w:pPr>
      <w:r>
        <w:rPr>
          <w:rFonts w:hint="eastAsia" w:ascii="Times New Roman" w:eastAsia="仿宋"/>
          <w:spacing w:val="-1"/>
          <w:position w:val="17"/>
        </w:rPr>
        <w:t xml:space="preserve">《关于加快推进全省国动办系统“3+3”网电体系建设工作的通知》苏国动办[2024]18号</w:t>
      </w:r>
      <w:r/>
    </w:p>
    <w:p>
      <w:pPr>
        <w:pStyle w:val="1298"/>
        <w:ind w:firstLine="476"/>
        <w:rPr>
          <w:rFonts w:ascii="Times New Roman" w:eastAsia="仿宋"/>
          <w:spacing w:val="-1"/>
          <w:position w:val="17"/>
        </w:rPr>
      </w:pPr>
      <w:r>
        <w:rPr>
          <w:rFonts w:hint="eastAsia" w:ascii="Times New Roman" w:eastAsia="仿宋"/>
          <w:spacing w:val="-1"/>
          <w:position w:val="17"/>
        </w:rPr>
        <w:t xml:space="preserve">《省国防动员办公室关于印发江苏省国防动员新一代人防机动指挥通信系统建设规范和江苏省国防动员新一代人防机动指挥通信系统建设方案的通知》苏国动办[2023]34号</w:t>
      </w:r>
      <w:r/>
    </w:p>
    <w:p>
      <w:pPr>
        <w:pStyle w:val="1298"/>
        <w:ind w:firstLine="476"/>
        <w:rPr>
          <w:rFonts w:ascii="Times New Roman" w:eastAsia="仿宋"/>
          <w:color w:val="000000" w:themeColor="text1"/>
          <w:spacing w:val="-1"/>
          <w:position w:val="17"/>
          <w14:textFill>
            <w14:solidFill>
              <w14:schemeClr w14:val="tx1"/>
            </w14:solidFill>
          </w14:textFill>
        </w:rPr>
      </w:pPr>
      <w:r>
        <w:rPr>
          <w:rFonts w:hint="eastAsia" w:ascii="Times New Roman" w:eastAsia="仿宋"/>
          <w:color w:val="000000" w:themeColor="text1"/>
          <w:spacing w:val="-1"/>
          <w:position w:val="17"/>
          <w14:textFill>
            <w14:solidFill>
              <w14:schemeClr w14:val="tx1"/>
            </w14:solidFill>
          </w14:textFill>
        </w:rPr>
        <w:t xml:space="preserve">注：采购过程中，以上要求如有最新规定的，投标人（招标人）按最新要求执行和履约。</w:t>
      </w:r>
      <w:r/>
    </w:p>
    <w:p>
      <w:pPr>
        <w:numPr>
          <w:ilvl w:val="0"/>
          <w:numId w:val="22"/>
        </w:numPr>
        <w:spacing w:line="520" w:lineRule="exact"/>
        <w:rPr>
          <w:rFonts w:eastAsia="仿宋"/>
          <w:b/>
          <w:bCs/>
          <w:color w:val="000000"/>
          <w:spacing w:val="-1"/>
          <w:position w:val="17"/>
          <w:sz w:val="24"/>
        </w:rPr>
      </w:pPr>
      <w:r>
        <w:rPr>
          <w:rFonts w:hint="eastAsia" w:eastAsia="仿宋"/>
          <w:b/>
          <w:bCs/>
          <w:color w:val="000000"/>
          <w:spacing w:val="-1"/>
          <w:position w:val="17"/>
          <w:sz w:val="24"/>
        </w:rPr>
        <w:t xml:space="preserve">技术要求</w:t>
      </w:r>
      <w:r/>
    </w:p>
    <w:p>
      <w:pPr>
        <w:spacing w:line="520" w:lineRule="exact"/>
        <w:rPr>
          <w:rFonts w:eastAsia="仿宋"/>
          <w:b/>
          <w:bCs/>
          <w:color w:val="000000"/>
          <w:spacing w:val="-1"/>
          <w:position w:val="17"/>
          <w:sz w:val="24"/>
        </w:rPr>
      </w:pPr>
      <w:r>
        <w:rPr>
          <w:rFonts w:hint="eastAsia" w:eastAsia="仿宋"/>
          <w:b/>
          <w:bCs/>
          <w:color w:val="000000"/>
          <w:spacing w:val="-1"/>
          <w:position w:val="17"/>
          <w:sz w:val="24"/>
        </w:rPr>
        <w:t xml:space="preserve">2.1系统配置</w:t>
      </w:r>
      <w:r/>
    </w:p>
    <w:p>
      <w:pPr>
        <w:ind w:firstLine="478"/>
        <w:spacing w:line="520" w:lineRule="exact"/>
        <w:rPr>
          <w:rFonts w:eastAsia="仿宋"/>
          <w:b/>
          <w:bCs/>
          <w:color w:val="000000"/>
          <w:spacing w:val="-1"/>
          <w:position w:val="17"/>
          <w:sz w:val="24"/>
        </w:rPr>
      </w:pPr>
      <w:r>
        <w:rPr>
          <w:rFonts w:hint="eastAsia" w:eastAsia="仿宋"/>
          <w:b/>
          <w:bCs/>
          <w:color w:val="000000"/>
          <w:spacing w:val="-1"/>
          <w:position w:val="17"/>
          <w:sz w:val="24"/>
        </w:rPr>
        <w:t xml:space="preserve">2.1.1综合信息分系统</w:t>
      </w:r>
      <w:r/>
    </w:p>
    <w:p>
      <w:pPr>
        <w:pStyle w:val="1298"/>
        <w:ind w:firstLine="476"/>
        <w:rPr>
          <w:rFonts w:ascii="Times New Roman" w:eastAsia="仿宋"/>
          <w:b/>
          <w:bCs/>
          <w:spacing w:val="-1"/>
          <w:position w:val="17"/>
          <w:highlight w:val="none"/>
        </w:rPr>
      </w:pPr>
      <w:r>
        <w:rPr>
          <w:rFonts w:hint="eastAsia" w:ascii="Times New Roman" w:eastAsia="仿宋"/>
          <w:b/>
          <w:bCs/>
          <w:spacing w:val="-1"/>
          <w:position w:val="17"/>
          <w:highlight w:val="none"/>
        </w:rPr>
        <w:t xml:space="preserve">具体参数要求见设备配置要求表。</w:t>
      </w:r>
      <w:r/>
    </w:p>
    <w:p>
      <w:pPr>
        <w:pStyle w:val="1298"/>
        <w:ind w:firstLine="476"/>
        <w:rPr>
          <w:rFonts w:ascii="Times New Roman" w:eastAsia="仿宋"/>
          <w:b/>
          <w:bCs/>
          <w:spacing w:val="-1"/>
          <w:position w:val="17"/>
        </w:rPr>
      </w:pPr>
      <w:r>
        <w:rPr>
          <w:rFonts w:hint="eastAsia" w:ascii="Times New Roman" w:eastAsia="仿宋"/>
          <w:b/>
          <w:bCs/>
          <w:spacing w:val="-1"/>
          <w:position w:val="17"/>
        </w:rPr>
        <w:t xml:space="preserve">2.1.2支撑保障分系统</w:t>
      </w:r>
      <w:r/>
    </w:p>
    <w:p>
      <w:pPr>
        <w:pStyle w:val="1298"/>
        <w:ind w:firstLine="476"/>
        <w:rPr>
          <w:rFonts w:hint="eastAsia" w:ascii="Times New Roman" w:eastAsia="仿宋"/>
          <w:b/>
          <w:bCs/>
          <w:spacing w:val="-1"/>
          <w:position w:val="17"/>
          <w:highlight w:val="none"/>
        </w:rPr>
      </w:pPr>
      <w:r>
        <w:rPr>
          <w:rFonts w:hint="eastAsia" w:ascii="Times New Roman" w:eastAsia="仿宋"/>
          <w:b/>
          <w:bCs/>
          <w:spacing w:val="-1"/>
          <w:position w:val="17"/>
          <w:highlight w:val="none"/>
        </w:rPr>
        <w:t xml:space="preserve">具体参数要求见设备配置要求表。</w:t>
      </w:r>
      <w:r/>
    </w:p>
    <w:p>
      <w:pPr>
        <w:ind w:firstLine="478"/>
        <w:spacing w:line="520" w:lineRule="exact"/>
        <w:rPr>
          <w:rFonts w:eastAsia="仿宋"/>
          <w:b/>
          <w:bCs/>
          <w:color w:val="000000"/>
          <w:spacing w:val="-1"/>
          <w:position w:val="17"/>
          <w:sz w:val="24"/>
        </w:rPr>
      </w:pPr>
      <w:r>
        <w:rPr>
          <w:rFonts w:hint="eastAsia" w:eastAsia="仿宋"/>
          <w:b/>
          <w:bCs/>
          <w:color w:val="000000"/>
          <w:spacing w:val="-1"/>
          <w:position w:val="17"/>
          <w:sz w:val="24"/>
        </w:rPr>
        <w:t xml:space="preserve">2.1.3装载平台</w:t>
      </w:r>
      <w:r/>
    </w:p>
    <w:p>
      <w:pPr>
        <w:pStyle w:val="1298"/>
        <w:ind w:firstLine="476"/>
        <w:rPr>
          <w:rFonts w:hint="eastAsia" w:ascii="Times New Roman" w:eastAsia="仿宋"/>
          <w:b/>
          <w:bCs/>
          <w:spacing w:val="-1"/>
          <w:position w:val="17"/>
          <w:highlight w:val="none"/>
        </w:rPr>
      </w:pPr>
      <w:r>
        <w:rPr>
          <w:rFonts w:hint="eastAsia" w:ascii="Times New Roman" w:eastAsia="仿宋"/>
          <w:b/>
          <w:bCs/>
          <w:spacing w:val="-1"/>
          <w:position w:val="17"/>
          <w:highlight w:val="none"/>
        </w:rPr>
        <w:t xml:space="preserve">具体参数要求见设备配置要求表。</w:t>
      </w:r>
      <w:r/>
    </w:p>
    <w:p>
      <w:pPr>
        <w:pStyle w:val="1298"/>
        <w:ind w:firstLine="476"/>
        <w:rPr>
          <w:rFonts w:hint="eastAsia" w:ascii="Times New Roman" w:eastAsia="仿宋"/>
          <w:b/>
          <w:bCs/>
          <w:spacing w:val="-1"/>
          <w:position w:val="17"/>
          <w:highlight w:val="none"/>
          <w:lang w:val="en-US" w:eastAsia="zh-CN"/>
        </w:rPr>
      </w:pPr>
      <w:r>
        <w:rPr>
          <w:rFonts w:hint="eastAsia" w:ascii="Times New Roman" w:eastAsia="仿宋"/>
          <w:b/>
          <w:bCs/>
          <w:spacing w:val="-1"/>
          <w:position w:val="17"/>
          <w:highlight w:val="none"/>
        </w:rPr>
        <w:t xml:space="preserve">2.1.3.1车辆</w:t>
      </w:r>
      <w:r>
        <w:rPr>
          <w:rFonts w:hint="eastAsia" w:ascii="Times New Roman" w:eastAsia="仿宋"/>
          <w:b/>
          <w:bCs/>
          <w:spacing w:val="-1"/>
          <w:position w:val="17"/>
          <w:highlight w:val="none"/>
          <w:lang w:val="en-US" w:eastAsia="zh-CN"/>
        </w:rPr>
        <w:t xml:space="preserve">要求</w:t>
      </w:r>
      <w:r/>
    </w:p>
    <w:p>
      <w:pPr>
        <w:pStyle w:val="1298"/>
        <w:ind w:firstLine="476"/>
        <w:rPr>
          <w:rFonts w:ascii="Times New Roman" w:eastAsia="仿宋"/>
          <w:spacing w:val="-1"/>
          <w:position w:val="17"/>
        </w:rPr>
      </w:pPr>
      <w:r>
        <w:rPr>
          <w:rFonts w:hint="eastAsia" w:ascii="Times New Roman" w:eastAsia="仿宋"/>
          <w:spacing w:val="-1"/>
          <w:position w:val="17"/>
          <w:lang w:eastAsia="zh-CN"/>
        </w:rPr>
        <w:t xml:space="preserve">（</w:t>
      </w:r>
      <w:r>
        <w:rPr>
          <w:rFonts w:hint="eastAsia" w:ascii="Times New Roman" w:eastAsia="仿宋"/>
          <w:spacing w:val="-1"/>
          <w:position w:val="17"/>
          <w:lang w:val="en-US" w:eastAsia="zh-CN"/>
        </w:rPr>
        <w:t xml:space="preserve">1</w:t>
      </w:r>
      <w:r>
        <w:rPr>
          <w:rFonts w:hint="eastAsia" w:ascii="Times New Roman" w:eastAsia="仿宋"/>
          <w:spacing w:val="-1"/>
          <w:position w:val="17"/>
          <w:lang w:eastAsia="zh-CN"/>
        </w:rPr>
        <w:t xml:space="preserve">）</w:t>
      </w:r>
      <w:r>
        <w:rPr>
          <w:rFonts w:hint="eastAsia" w:ascii="Times New Roman" w:eastAsia="仿宋"/>
          <w:spacing w:val="-1"/>
          <w:position w:val="17"/>
        </w:rPr>
        <w:t xml:space="preserve">二类底盘改装。</w:t>
      </w:r>
      <w:r/>
    </w:p>
    <w:p>
      <w:pPr>
        <w:pStyle w:val="1298"/>
        <w:ind w:firstLine="476"/>
        <w:rPr>
          <w:rFonts w:hint="eastAsia" w:ascii="Times New Roman" w:eastAsia="仿宋"/>
          <w:b/>
          <w:bCs/>
          <w:spacing w:val="-1"/>
          <w:position w:val="17"/>
          <w:highlight w:val="none"/>
        </w:rPr>
      </w:pPr>
      <w:r>
        <w:rPr>
          <w:rFonts w:hint="eastAsia" w:ascii="Times New Roman" w:eastAsia="仿宋"/>
          <w:b/>
          <w:bCs/>
          <w:spacing w:val="-1"/>
          <w:position w:val="17"/>
          <w:highlight w:val="none"/>
        </w:rPr>
        <w:t xml:space="preserve">2.1.3.2方舱要求</w:t>
      </w:r>
      <w:r/>
    </w:p>
    <w:p>
      <w:pPr>
        <w:pStyle w:val="1298"/>
        <w:ind w:firstLine="476"/>
        <w:rPr>
          <w:rFonts w:ascii="Times New Roman" w:eastAsia="仿宋"/>
          <w:spacing w:val="-1"/>
          <w:position w:val="17"/>
        </w:rPr>
      </w:pPr>
      <w:r>
        <w:rPr>
          <w:rFonts w:hint="eastAsia" w:ascii="Times New Roman" w:eastAsia="仿宋"/>
          <w:spacing w:val="-1"/>
          <w:position w:val="17"/>
          <w:lang w:eastAsia="zh-CN"/>
        </w:rPr>
        <w:t xml:space="preserve">（</w:t>
      </w:r>
      <w:r>
        <w:rPr>
          <w:rFonts w:hint="eastAsia" w:ascii="Times New Roman" w:eastAsia="仿宋"/>
          <w:spacing w:val="-1"/>
          <w:position w:val="17"/>
          <w:lang w:val="en-US" w:eastAsia="zh-CN"/>
        </w:rPr>
        <w:t xml:space="preserve">1</w:t>
      </w:r>
      <w:r>
        <w:rPr>
          <w:rFonts w:hint="eastAsia" w:ascii="Times New Roman" w:eastAsia="仿宋"/>
          <w:spacing w:val="-1"/>
          <w:position w:val="17"/>
          <w:lang w:eastAsia="zh-CN"/>
        </w:rPr>
        <w:t xml:space="preserve">）</w:t>
      </w:r>
      <w:r>
        <w:rPr>
          <w:rFonts w:hint="eastAsia" w:ascii="Times New Roman" w:eastAsia="仿宋"/>
          <w:spacing w:val="-1"/>
          <w:position w:val="17"/>
        </w:rPr>
        <w:t xml:space="preserve">舱体应采用大板式结构，采用非直接承载安装方法，舱体与大梁之间应有缓冲装置。</w:t>
      </w:r>
      <w:r/>
    </w:p>
    <w:p>
      <w:pPr>
        <w:pStyle w:val="1298"/>
        <w:ind w:firstLine="476"/>
        <w:rPr>
          <w:rFonts w:ascii="Times New Roman" w:eastAsia="仿宋"/>
          <w:spacing w:val="-1"/>
          <w:position w:val="17"/>
        </w:rPr>
      </w:pPr>
      <w:r>
        <w:rPr>
          <w:rFonts w:hint="eastAsia" w:ascii="Times New Roman" w:eastAsia="仿宋"/>
          <w:spacing w:val="-1"/>
          <w:position w:val="17"/>
          <w:lang w:val="en-US" w:eastAsia="zh-CN"/>
        </w:rPr>
        <w:t xml:space="preserve">（2）</w:t>
      </w:r>
      <w:r>
        <w:rPr>
          <w:rFonts w:hint="eastAsia" w:ascii="Times New Roman" w:eastAsia="仿宋"/>
          <w:spacing w:val="-1"/>
          <w:position w:val="17"/>
        </w:rPr>
        <w:t xml:space="preserve">舱体应具备良好的密封性。门、窗、孔口等均能可靠地闭锁，车辆行驶中不得自动打开，并且在闭锁状态下车内人员也能迅速解锁。</w:t>
      </w:r>
      <w:r/>
    </w:p>
    <w:p>
      <w:pPr>
        <w:pStyle w:val="1298"/>
        <w:ind w:firstLine="476"/>
        <w:rPr>
          <w:rFonts w:hint="eastAsia" w:ascii="Times New Roman" w:eastAsia="仿宋"/>
          <w:b/>
          <w:bCs/>
          <w:spacing w:val="-1"/>
          <w:position w:val="17"/>
          <w:highlight w:val="none"/>
          <w:lang w:val="en-US" w:eastAsia="zh-CN"/>
        </w:rPr>
      </w:pPr>
      <w:r>
        <w:rPr>
          <w:rFonts w:hint="eastAsia" w:ascii="Times New Roman" w:eastAsia="仿宋"/>
          <w:b/>
          <w:bCs/>
          <w:spacing w:val="-1"/>
          <w:position w:val="17"/>
          <w:highlight w:val="none"/>
        </w:rPr>
        <w:t xml:space="preserve">2.1.3.3</w:t>
      </w:r>
      <w:r>
        <w:rPr>
          <w:rFonts w:hint="eastAsia" w:ascii="Times New Roman" w:eastAsia="仿宋"/>
          <w:b/>
          <w:bCs/>
          <w:spacing w:val="-1"/>
          <w:position w:val="17"/>
          <w:highlight w:val="none"/>
          <w:lang w:val="en-US" w:eastAsia="zh-CN"/>
        </w:rPr>
        <w:t xml:space="preserve">车体</w:t>
      </w:r>
      <w:r>
        <w:rPr>
          <w:rFonts w:hint="eastAsia" w:ascii="Times New Roman" w:eastAsia="仿宋"/>
          <w:b/>
          <w:bCs/>
          <w:spacing w:val="-1"/>
          <w:position w:val="17"/>
          <w:highlight w:val="none"/>
        </w:rPr>
        <w:t xml:space="preserve">改装</w:t>
      </w:r>
      <w:r>
        <w:rPr>
          <w:rFonts w:hint="eastAsia" w:ascii="Times New Roman" w:eastAsia="仿宋"/>
          <w:b/>
          <w:bCs/>
          <w:spacing w:val="-1"/>
          <w:position w:val="17"/>
          <w:highlight w:val="none"/>
          <w:lang w:val="en-US" w:eastAsia="zh-CN"/>
        </w:rPr>
        <w:t xml:space="preserve">要求</w:t>
      </w:r>
      <w:r/>
    </w:p>
    <w:p>
      <w:pPr>
        <w:pStyle w:val="1298"/>
        <w:numPr>
          <w:ilvl w:val="0"/>
          <w:numId w:val="0"/>
        </w:numPr>
        <w:ind w:firstLine="238"/>
        <w:rPr>
          <w:rFonts w:hint="eastAsia" w:ascii="Times New Roman" w:eastAsia="仿宋"/>
          <w:spacing w:val="-1"/>
          <w:position w:val="17"/>
        </w:rPr>
      </w:pPr>
      <w:r>
        <w:rPr>
          <w:rFonts w:hint="eastAsia" w:ascii="Times New Roman" w:eastAsia="仿宋"/>
          <w:spacing w:val="-1"/>
          <w:position w:val="17"/>
          <w:lang w:eastAsia="zh-CN"/>
        </w:rPr>
        <w:t xml:space="preserve">（</w:t>
      </w:r>
      <w:r>
        <w:rPr>
          <w:rFonts w:hint="eastAsia" w:ascii="Times New Roman" w:eastAsia="仿宋"/>
          <w:spacing w:val="-1"/>
          <w:position w:val="17"/>
          <w:lang w:val="en-US" w:eastAsia="zh-CN"/>
        </w:rPr>
        <w:t xml:space="preserve">1</w:t>
      </w:r>
      <w:r>
        <w:rPr>
          <w:rFonts w:hint="eastAsia" w:ascii="Times New Roman" w:eastAsia="仿宋"/>
          <w:spacing w:val="-1"/>
          <w:position w:val="17"/>
          <w:lang w:eastAsia="zh-CN"/>
        </w:rPr>
        <w:t xml:space="preserve">）</w:t>
      </w:r>
      <w:r>
        <w:rPr>
          <w:rFonts w:hint="eastAsia" w:ascii="Times New Roman" w:eastAsia="仿宋"/>
          <w:spacing w:val="-1"/>
          <w:position w:val="17"/>
        </w:rPr>
        <w:t xml:space="preserve">车体改装后应符合交通管理部门有关要求。</w:t>
      </w:r>
      <w:r/>
    </w:p>
    <w:p>
      <w:pPr>
        <w:pStyle w:val="1298"/>
        <w:numPr>
          <w:ilvl w:val="0"/>
          <w:numId w:val="0"/>
        </w:numPr>
        <w:ind w:firstLine="238"/>
        <w:rPr>
          <w:rFonts w:hint="eastAsia" w:ascii="Times New Roman" w:eastAsia="仿宋"/>
          <w:spacing w:val="-1"/>
          <w:position w:val="17"/>
          <w:lang w:val="en-US" w:eastAsia="zh-CN"/>
        </w:rPr>
      </w:pPr>
      <w:r>
        <w:rPr>
          <w:rFonts w:hint="eastAsia" w:ascii="Times New Roman" w:eastAsia="仿宋"/>
          <w:spacing w:val="-1"/>
          <w:position w:val="17"/>
          <w:lang w:eastAsia="zh-CN"/>
        </w:rPr>
        <w:t xml:space="preserve">（</w:t>
      </w:r>
      <w:r>
        <w:rPr>
          <w:rFonts w:hint="eastAsia" w:ascii="Times New Roman" w:eastAsia="仿宋"/>
          <w:spacing w:val="-1"/>
          <w:position w:val="17"/>
          <w:lang w:val="en-US" w:eastAsia="zh-CN"/>
        </w:rPr>
        <w:t xml:space="preserve">2</w:t>
      </w:r>
      <w:r>
        <w:rPr>
          <w:rFonts w:hint="eastAsia" w:ascii="Times New Roman" w:eastAsia="仿宋"/>
          <w:spacing w:val="-1"/>
          <w:position w:val="17"/>
          <w:lang w:eastAsia="zh-CN"/>
        </w:rPr>
        <w:t xml:space="preserve">）</w:t>
      </w:r>
      <w:r>
        <w:rPr>
          <w:rFonts w:hint="eastAsia" w:ascii="Times New Roman" w:eastAsia="仿宋"/>
          <w:spacing w:val="-1"/>
          <w:position w:val="17"/>
        </w:rPr>
        <w:t xml:space="preserve">保证车体系统在一般城市道路和公路正常行驶及低速越野行驶，轴荷分配及左右配重应合理</w:t>
      </w:r>
      <w:r>
        <w:rPr>
          <w:rFonts w:hint="eastAsia" w:ascii="Times New Roman" w:eastAsia="仿宋"/>
          <w:spacing w:val="-1"/>
          <w:position w:val="17"/>
          <w:lang w:eastAsia="zh-CN"/>
        </w:rPr>
        <w:t xml:space="preserve">。</w:t>
      </w:r>
      <w:r/>
    </w:p>
    <w:p>
      <w:pPr>
        <w:pStyle w:val="1298"/>
        <w:numPr>
          <w:ilvl w:val="0"/>
          <w:numId w:val="0"/>
        </w:numPr>
        <w:rPr>
          <w:rFonts w:ascii="Times New Roman" w:eastAsia="仿宋"/>
          <w:spacing w:val="-1"/>
          <w:position w:val="17"/>
        </w:rPr>
      </w:pPr>
      <w:r>
        <w:rPr>
          <w:rFonts w:hint="eastAsia" w:ascii="Times New Roman" w:eastAsia="仿宋"/>
          <w:spacing w:val="-1"/>
          <w:position w:val="17"/>
          <w:lang w:eastAsia="zh-CN"/>
        </w:rPr>
        <w:t xml:space="preserve">（</w:t>
      </w:r>
      <w:r>
        <w:rPr>
          <w:rFonts w:hint="eastAsia" w:ascii="Times New Roman" w:eastAsia="仿宋"/>
          <w:spacing w:val="-1"/>
          <w:position w:val="17"/>
          <w:lang w:val="en-US" w:eastAsia="zh-CN"/>
        </w:rPr>
        <w:t xml:space="preserve">3</w:t>
      </w:r>
      <w:r>
        <w:rPr>
          <w:rFonts w:hint="eastAsia" w:ascii="Times New Roman" w:eastAsia="仿宋"/>
          <w:spacing w:val="-1"/>
          <w:position w:val="17"/>
          <w:lang w:eastAsia="zh-CN"/>
        </w:rPr>
        <w:t xml:space="preserve">）</w:t>
      </w:r>
      <w:r>
        <w:rPr>
          <w:rFonts w:hint="eastAsia" w:ascii="Times New Roman" w:eastAsia="仿宋"/>
          <w:spacing w:val="-1"/>
          <w:position w:val="17"/>
        </w:rPr>
        <w:t xml:space="preserve">车体改造完成后应进行整车性能测试，如行驶测试、重心平衡测试、淋雨测试等，并提交测试报告</w:t>
      </w:r>
      <w:r/>
    </w:p>
    <w:p>
      <w:pPr>
        <w:pStyle w:val="1298"/>
        <w:numPr>
          <w:ilvl w:val="0"/>
          <w:numId w:val="0"/>
        </w:numPr>
        <w:rPr>
          <w:rFonts w:ascii="Times New Roman" w:eastAsia="仿宋"/>
          <w:spacing w:val="-1"/>
          <w:position w:val="17"/>
        </w:rPr>
      </w:pPr>
      <w:r>
        <w:rPr>
          <w:rFonts w:hint="eastAsia" w:ascii="Times New Roman" w:eastAsia="仿宋"/>
          <w:spacing w:val="-1"/>
          <w:position w:val="17"/>
          <w:lang w:eastAsia="zh-CN"/>
        </w:rPr>
        <w:t xml:space="preserve">（</w:t>
      </w:r>
      <w:r>
        <w:rPr>
          <w:rFonts w:hint="eastAsia" w:ascii="Times New Roman" w:eastAsia="仿宋"/>
          <w:spacing w:val="-1"/>
          <w:position w:val="17"/>
          <w:lang w:val="en-US" w:eastAsia="zh-CN"/>
        </w:rPr>
        <w:t xml:space="preserve">4</w:t>
      </w:r>
      <w:r>
        <w:rPr>
          <w:rFonts w:hint="eastAsia" w:ascii="Times New Roman" w:eastAsia="仿宋"/>
          <w:spacing w:val="-1"/>
          <w:position w:val="17"/>
          <w:lang w:eastAsia="zh-CN"/>
        </w:rPr>
        <w:t xml:space="preserve">）</w:t>
      </w:r>
      <w:r>
        <w:rPr>
          <w:rFonts w:hint="eastAsia" w:ascii="Times New Roman" w:eastAsia="仿宋"/>
          <w:spacing w:val="-1"/>
          <w:position w:val="17"/>
        </w:rPr>
        <w:t xml:space="preserve">汽车制动性能、噪声、排放性能应满足一般通信车辆标准。</w:t>
      </w:r>
      <w:r/>
    </w:p>
    <w:p>
      <w:pPr>
        <w:pStyle w:val="1298"/>
        <w:ind w:firstLine="476"/>
        <w:rPr>
          <w:rFonts w:hint="eastAsia" w:ascii="Times New Roman" w:eastAsia="仿宋"/>
          <w:b/>
          <w:bCs/>
          <w:spacing w:val="-1"/>
          <w:position w:val="17"/>
          <w:highlight w:val="none"/>
        </w:rPr>
      </w:pPr>
      <w:r>
        <w:rPr>
          <w:rFonts w:hint="eastAsia" w:ascii="Times New Roman" w:eastAsia="仿宋"/>
          <w:b/>
          <w:bCs/>
          <w:spacing w:val="-1"/>
          <w:position w:val="17"/>
          <w:highlight w:val="none"/>
        </w:rPr>
        <w:t xml:space="preserve">2.1.3.4舱内改装要求</w:t>
      </w:r>
      <w:r/>
    </w:p>
    <w:p>
      <w:pPr>
        <w:pStyle w:val="1298"/>
        <w:numPr>
          <w:ilvl w:val="0"/>
          <w:numId w:val="23"/>
        </w:numPr>
        <w:ind w:firstLine="476"/>
        <w:rPr>
          <w:rFonts w:hint="eastAsia" w:ascii="Times New Roman" w:eastAsia="仿宋"/>
          <w:spacing w:val="-1"/>
          <w:position w:val="17"/>
        </w:rPr>
      </w:pPr>
      <w:r>
        <w:rPr>
          <w:rFonts w:hint="eastAsia" w:ascii="Times New Roman" w:eastAsia="仿宋"/>
          <w:spacing w:val="-1"/>
          <w:position w:val="17"/>
        </w:rPr>
        <w:t xml:space="preserve">车体应有隔音、保温、防水、隔热、密封作用。</w:t>
      </w:r>
      <w:r/>
    </w:p>
    <w:p>
      <w:pPr>
        <w:pStyle w:val="1298"/>
        <w:numPr>
          <w:ilvl w:val="0"/>
          <w:numId w:val="23"/>
        </w:numPr>
        <w:ind w:firstLine="476"/>
        <w:rPr>
          <w:rFonts w:ascii="Times New Roman" w:eastAsia="仿宋"/>
          <w:spacing w:val="-1"/>
          <w:position w:val="17"/>
        </w:rPr>
      </w:pPr>
      <w:r>
        <w:rPr>
          <w:rFonts w:hint="eastAsia" w:ascii="Times New Roman" w:eastAsia="仿宋"/>
          <w:spacing w:val="-1"/>
          <w:position w:val="17"/>
        </w:rPr>
        <w:t xml:space="preserve">内饰力求美观、大方、高档、实用</w:t>
      </w:r>
      <w:r>
        <w:rPr>
          <w:rFonts w:hint="eastAsia" w:ascii="Times New Roman" w:eastAsia="仿宋"/>
          <w:spacing w:val="-1"/>
          <w:position w:val="17"/>
          <w:lang w:eastAsia="zh-CN"/>
        </w:rPr>
        <w:t xml:space="preserve">。</w:t>
      </w:r>
      <w:r/>
    </w:p>
    <w:p>
      <w:pPr>
        <w:pStyle w:val="1298"/>
        <w:numPr>
          <w:ilvl w:val="0"/>
          <w:numId w:val="23"/>
        </w:numPr>
        <w:ind w:firstLine="476"/>
        <w:rPr>
          <w:rFonts w:ascii="Times New Roman" w:eastAsia="仿宋"/>
          <w:spacing w:val="-1"/>
          <w:position w:val="17"/>
        </w:rPr>
      </w:pPr>
      <w:r>
        <w:rPr>
          <w:rFonts w:hint="eastAsia" w:ascii="Times New Roman" w:eastAsia="仿宋"/>
          <w:spacing w:val="-1"/>
          <w:position w:val="17"/>
        </w:rPr>
        <w:t xml:space="preserve">操作区内采用标准机架结构，满足所有设备安装需要，并预留一定的扩展空间。</w:t>
      </w:r>
      <w:r/>
    </w:p>
    <w:p>
      <w:pPr>
        <w:pStyle w:val="1298"/>
        <w:numPr>
          <w:ilvl w:val="0"/>
          <w:numId w:val="23"/>
        </w:numPr>
        <w:ind w:firstLine="476"/>
        <w:rPr>
          <w:rFonts w:ascii="Times New Roman" w:eastAsia="仿宋"/>
          <w:spacing w:val="-1"/>
          <w:position w:val="17"/>
        </w:rPr>
      </w:pPr>
      <w:r>
        <w:rPr>
          <w:rFonts w:hint="eastAsia" w:ascii="Times New Roman" w:eastAsia="仿宋"/>
          <w:spacing w:val="-1"/>
          <w:position w:val="17"/>
        </w:rPr>
        <w:t xml:space="preserve">车内操作台应坚固耐用、方便舒适，车上座椅要与车体固定，在行驶过程中不应产生任何松动和损坏。</w:t>
      </w:r>
      <w:r/>
    </w:p>
    <w:p>
      <w:pPr>
        <w:pStyle w:val="1298"/>
        <w:numPr>
          <w:ilvl w:val="0"/>
          <w:numId w:val="23"/>
        </w:numPr>
        <w:ind w:firstLine="476"/>
        <w:rPr>
          <w:rFonts w:ascii="Times New Roman" w:eastAsia="仿宋"/>
          <w:spacing w:val="-1"/>
          <w:position w:val="17"/>
        </w:rPr>
      </w:pPr>
      <w:r>
        <w:rPr>
          <w:rFonts w:hint="eastAsia" w:ascii="Times New Roman" w:eastAsia="仿宋"/>
          <w:spacing w:val="-1"/>
          <w:position w:val="17"/>
        </w:rPr>
        <w:t xml:space="preserve">设备机柜工作台面、壁毡、地板等车体内饰材料及附料需采用阻燃、环保材料。</w:t>
      </w:r>
      <w:r/>
    </w:p>
    <w:p>
      <w:pPr>
        <w:pStyle w:val="1298"/>
        <w:numPr>
          <w:ilvl w:val="0"/>
          <w:numId w:val="23"/>
        </w:numPr>
        <w:ind w:firstLine="476"/>
        <w:rPr>
          <w:rFonts w:ascii="Times New Roman" w:eastAsia="仿宋"/>
          <w:spacing w:val="-1"/>
          <w:position w:val="17"/>
        </w:rPr>
      </w:pPr>
      <w:r>
        <w:rPr>
          <w:rFonts w:hint="eastAsia" w:ascii="Times New Roman" w:eastAsia="仿宋"/>
          <w:spacing w:val="-1"/>
          <w:position w:val="17"/>
        </w:rPr>
        <w:t xml:space="preserve">车厢内壁走线槽和装置平整，接缝平直、美观。车饰内壁装饰后应无螺钉孔和铆钉孔。</w:t>
      </w:r>
      <w:r/>
    </w:p>
    <w:p>
      <w:pPr>
        <w:pStyle w:val="1298"/>
        <w:numPr>
          <w:ilvl w:val="0"/>
          <w:numId w:val="23"/>
        </w:numPr>
        <w:ind w:firstLine="476"/>
        <w:rPr>
          <w:rFonts w:ascii="Times New Roman" w:eastAsia="仿宋"/>
          <w:spacing w:val="-1"/>
          <w:position w:val="17"/>
        </w:rPr>
      </w:pPr>
      <w:r>
        <w:rPr>
          <w:rFonts w:hint="eastAsia" w:ascii="Times New Roman" w:eastAsia="仿宋"/>
          <w:spacing w:val="-1"/>
          <w:position w:val="17"/>
        </w:rPr>
        <w:t xml:space="preserve">车内设备机架应有独立减震装置，确保行车时设备安全。</w:t>
      </w:r>
      <w:r/>
    </w:p>
    <w:p>
      <w:pPr>
        <w:pStyle w:val="1298"/>
        <w:ind w:firstLine="476"/>
        <w:rPr>
          <w:rFonts w:hint="eastAsia" w:ascii="Times New Roman" w:eastAsia="仿宋"/>
          <w:b/>
          <w:bCs/>
          <w:spacing w:val="-1"/>
          <w:position w:val="17"/>
          <w:highlight w:val="none"/>
        </w:rPr>
      </w:pPr>
      <w:r>
        <w:rPr>
          <w:rFonts w:hint="eastAsia" w:ascii="Times New Roman" w:eastAsia="仿宋"/>
          <w:b/>
          <w:bCs/>
          <w:spacing w:val="-1"/>
          <w:position w:val="17"/>
          <w:highlight w:val="none"/>
        </w:rPr>
        <w:t xml:space="preserve">2.1.3.5舱外改装要求</w:t>
      </w:r>
      <w:r/>
    </w:p>
    <w:p>
      <w:pPr>
        <w:pStyle w:val="1298"/>
        <w:ind w:firstLine="476"/>
        <w:rPr>
          <w:rFonts w:ascii="Times New Roman" w:eastAsia="仿宋"/>
          <w:spacing w:val="-1"/>
          <w:position w:val="17"/>
        </w:rPr>
      </w:pPr>
      <w:r>
        <w:rPr>
          <w:rFonts w:hint="eastAsia" w:ascii="Times New Roman" w:eastAsia="仿宋"/>
          <w:spacing w:val="-1"/>
          <w:position w:val="17"/>
          <w:lang w:eastAsia="zh-CN"/>
        </w:rPr>
        <w:t xml:space="preserve">（</w:t>
      </w:r>
      <w:r>
        <w:rPr>
          <w:rFonts w:hint="eastAsia" w:ascii="Times New Roman" w:eastAsia="仿宋"/>
          <w:spacing w:val="-1"/>
          <w:position w:val="17"/>
          <w:lang w:val="en-US" w:eastAsia="zh-CN"/>
        </w:rPr>
        <w:t xml:space="preserve">1</w:t>
      </w:r>
      <w:r>
        <w:rPr>
          <w:rFonts w:hint="eastAsia" w:ascii="Times New Roman" w:eastAsia="仿宋"/>
          <w:spacing w:val="-1"/>
          <w:position w:val="17"/>
          <w:lang w:eastAsia="zh-CN"/>
        </w:rPr>
        <w:t xml:space="preserve">）</w:t>
      </w:r>
      <w:r>
        <w:rPr>
          <w:rFonts w:hint="eastAsia" w:ascii="Times New Roman" w:eastAsia="仿宋"/>
          <w:spacing w:val="-1"/>
          <w:position w:val="17"/>
        </w:rPr>
        <w:t xml:space="preserve">舱体下部应安装有裙边箱，预留部分空间，外部接口设置在裙边箱内，并标明相应的接口类型。</w:t>
      </w:r>
      <w:r/>
    </w:p>
    <w:p>
      <w:pPr>
        <w:pStyle w:val="1298"/>
        <w:ind w:firstLine="476"/>
        <w:rPr>
          <w:rFonts w:ascii="Times New Roman" w:eastAsia="仿宋"/>
          <w:spacing w:val="-1"/>
          <w:position w:val="17"/>
        </w:rPr>
      </w:pPr>
      <w:r>
        <w:rPr>
          <w:rFonts w:hint="eastAsia" w:ascii="Times New Roman" w:eastAsia="仿宋"/>
          <w:spacing w:val="-1"/>
          <w:position w:val="17"/>
          <w:lang w:eastAsia="zh-CN"/>
        </w:rPr>
        <w:t xml:space="preserve">（</w:t>
      </w:r>
      <w:r>
        <w:rPr>
          <w:rFonts w:hint="eastAsia" w:ascii="Times New Roman" w:eastAsia="仿宋"/>
          <w:spacing w:val="-1"/>
          <w:position w:val="17"/>
          <w:lang w:val="en-US" w:eastAsia="zh-CN"/>
        </w:rPr>
        <w:t xml:space="preserve">2</w:t>
      </w:r>
      <w:r>
        <w:rPr>
          <w:rFonts w:hint="eastAsia" w:ascii="Times New Roman" w:eastAsia="仿宋"/>
          <w:spacing w:val="-1"/>
          <w:position w:val="17"/>
          <w:lang w:eastAsia="zh-CN"/>
        </w:rPr>
        <w:t xml:space="preserve">）</w:t>
      </w:r>
      <w:r>
        <w:rPr>
          <w:rFonts w:hint="eastAsia" w:ascii="Times New Roman" w:eastAsia="仿宋"/>
          <w:spacing w:val="-1"/>
          <w:position w:val="17"/>
        </w:rPr>
        <w:t xml:space="preserve">车身外饰图案，按照采购人要求设计图饰方案，待采购人同意后，由中标人喷涂施工。</w:t>
      </w:r>
      <w:r/>
    </w:p>
    <w:p>
      <w:pPr>
        <w:pStyle w:val="1298"/>
        <w:ind w:firstLine="476"/>
        <w:rPr>
          <w:rFonts w:ascii="Times New Roman" w:eastAsia="仿宋"/>
          <w:spacing w:val="-1"/>
          <w:position w:val="17"/>
        </w:rPr>
      </w:pPr>
      <w:r>
        <w:rPr>
          <w:rFonts w:hint="eastAsia" w:ascii="Times New Roman" w:eastAsia="仿宋"/>
          <w:spacing w:val="-1"/>
          <w:position w:val="17"/>
          <w:lang w:eastAsia="zh-CN"/>
        </w:rPr>
        <w:t xml:space="preserve">（</w:t>
      </w:r>
      <w:r>
        <w:rPr>
          <w:rFonts w:hint="eastAsia" w:ascii="Times New Roman" w:eastAsia="仿宋"/>
          <w:spacing w:val="-1"/>
          <w:position w:val="17"/>
          <w:lang w:val="en-US" w:eastAsia="zh-CN"/>
        </w:rPr>
        <w:t xml:space="preserve">3</w:t>
      </w:r>
      <w:r>
        <w:rPr>
          <w:rFonts w:hint="eastAsia" w:ascii="Times New Roman" w:eastAsia="仿宋"/>
          <w:spacing w:val="-1"/>
          <w:position w:val="17"/>
          <w:lang w:eastAsia="zh-CN"/>
        </w:rPr>
        <w:t xml:space="preserve">）</w:t>
      </w:r>
      <w:r>
        <w:rPr>
          <w:rFonts w:hint="eastAsia" w:ascii="Times New Roman" w:eastAsia="仿宋"/>
          <w:spacing w:val="-1"/>
          <w:position w:val="17"/>
        </w:rPr>
        <w:t xml:space="preserve">车顶放置天线的位置必须进行特殊加固，车顶应保持排水系统流畅，无任何积水。车顶设备布局合理，避免设备间的相互影响及各通信系统间的相互干扰；车顶各设备走线槽应密闭防水，车顶爬梯应采用不锈钢材料，安装牢固，间距适当，并做抛光处理。</w:t>
      </w:r>
      <w:r/>
    </w:p>
    <w:p>
      <w:pPr>
        <w:pStyle w:val="1298"/>
        <w:ind w:firstLine="476"/>
        <w:rPr>
          <w:rFonts w:ascii="Times New Roman" w:eastAsia="仿宋"/>
          <w:spacing w:val="-1"/>
          <w:position w:val="17"/>
        </w:rPr>
      </w:pPr>
      <w:r/>
      <w:bookmarkStart w:id="13" w:name="OLE_LINK8"/>
      <w:r/>
      <w:bookmarkStart w:id="14" w:name="OLE_LINK7"/>
      <w:r>
        <w:rPr>
          <w:rFonts w:hint="eastAsia" w:ascii="Times New Roman" w:eastAsia="仿宋"/>
          <w:spacing w:val="-1"/>
          <w:position w:val="17"/>
          <w:lang w:eastAsia="zh-CN"/>
        </w:rPr>
        <w:t xml:space="preserve">（</w:t>
      </w:r>
      <w:r>
        <w:rPr>
          <w:rFonts w:hint="eastAsia" w:ascii="Times New Roman" w:eastAsia="仿宋"/>
          <w:spacing w:val="-1"/>
          <w:position w:val="17"/>
          <w:lang w:val="en-US" w:eastAsia="zh-CN"/>
        </w:rPr>
        <w:t xml:space="preserve">4</w:t>
      </w:r>
      <w:r>
        <w:rPr>
          <w:rFonts w:hint="eastAsia" w:ascii="Times New Roman" w:eastAsia="仿宋"/>
          <w:spacing w:val="-1"/>
          <w:position w:val="17"/>
          <w:lang w:eastAsia="zh-CN"/>
        </w:rPr>
        <w:t xml:space="preserve">）</w:t>
      </w:r>
      <w:r>
        <w:rPr>
          <w:rFonts w:hint="eastAsia" w:ascii="Times New Roman" w:eastAsia="仿宋"/>
          <w:spacing w:val="-1"/>
          <w:position w:val="17"/>
        </w:rPr>
        <w:t xml:space="preserve">车顶</w:t>
      </w:r>
      <w:bookmarkEnd w:id="13"/>
      <w:r/>
      <w:bookmarkEnd w:id="14"/>
      <w:r>
        <w:rPr>
          <w:rFonts w:hint="eastAsia" w:ascii="Times New Roman" w:eastAsia="仿宋"/>
          <w:spacing w:val="-1"/>
          <w:position w:val="17"/>
        </w:rPr>
        <w:t xml:space="preserve">安装结构件应采用不锈钢或铝合金材质。</w:t>
      </w:r>
      <w:r/>
    </w:p>
    <w:p>
      <w:pPr>
        <w:spacing w:line="520" w:lineRule="exact"/>
        <w:rPr>
          <w:rFonts w:hint="default" w:eastAsia="仿宋"/>
          <w:b/>
          <w:bCs/>
          <w:color w:val="000000"/>
          <w:spacing w:val="-1"/>
          <w:position w:val="17"/>
          <w:sz w:val="24"/>
          <w:lang w:val="en-US" w:eastAsia="zh-CN"/>
        </w:rPr>
      </w:pPr>
      <w:r>
        <w:rPr>
          <w:rFonts w:hint="eastAsia" w:eastAsia="仿宋"/>
          <w:b/>
          <w:bCs/>
          <w:color w:val="000000"/>
          <w:spacing w:val="-1"/>
          <w:position w:val="17"/>
          <w:sz w:val="24"/>
        </w:rPr>
        <w:t xml:space="preserve">2.2 设备配置表</w:t>
      </w:r>
      <w:r/>
    </w:p>
    <w:p>
      <w:pPr>
        <w:ind w:firstLine="478"/>
        <w:rPr>
          <w:rFonts w:eastAsia="仿宋"/>
          <w:b/>
          <w:bCs/>
          <w:color w:val="000000"/>
          <w:spacing w:val="-1"/>
          <w:position w:val="17"/>
          <w:sz w:val="24"/>
        </w:rPr>
      </w:pPr>
      <w:r>
        <w:rPr>
          <w:rFonts w:hint="eastAsia" w:eastAsia="仿宋"/>
          <w:b/>
          <w:bCs/>
          <w:color w:val="000000" w:themeColor="text1"/>
          <w:spacing w:val="-1"/>
          <w:position w:val="17"/>
          <w:sz w:val="24"/>
          <w14:textFill>
            <w14:solidFill>
              <w14:schemeClr w14:val="tx1"/>
            </w14:solidFill>
          </w14:textFill>
        </w:rPr>
        <w:t xml:space="preserve">指标按重要性分为“★”“▲”，★代表实质性指标，不满足该指标项将导致磋商无效。▲代表重要指标，其余为一般指标项。</w:t>
      </w:r>
      <w:r/>
    </w:p>
    <w:tbl>
      <w:tblPr>
        <w:tblStyle w:val="10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42"/>
        <w:gridCol w:w="1481"/>
        <w:gridCol w:w="4870"/>
        <w:gridCol w:w="803"/>
        <w:gridCol w:w="801"/>
      </w:tblGrid>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序号</w:t>
            </w:r>
            <w:r/>
          </w:p>
        </w:tc>
        <w:tc>
          <w:tcPr>
            <w:shd w:val="clear" w:color="000000" w:fill="ffffff"/>
            <w:tcW w:w="67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系统类别</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设备/设施</w:t>
            </w:r>
            <w:r/>
          </w:p>
        </w:tc>
        <w:tc>
          <w:tcPr>
            <w:shd w:val="clear" w:color="000000" w:fill="ffffff"/>
            <w:tcW w:w="2444" w:type="pct"/>
            <w:vAlign w:val="center"/>
            <w:textDirection w:val="lrTb"/>
            <w:noWrap w:val="false"/>
          </w:tcPr>
          <w:p>
            <w:pPr>
              <w:pStyle w:val="2081"/>
              <w:ind w:firstLine="0"/>
              <w:jc w:val="center"/>
              <w:rPr>
                <w:rFonts w:hint="eastAsia" w:ascii="仿宋" w:hAnsi="仿宋" w:eastAsia="仿宋" w:cs="仿宋"/>
                <w:szCs w:val="24"/>
              </w:rPr>
            </w:pPr>
            <w:r>
              <w:rPr>
                <w:rFonts w:hint="eastAsia" w:ascii="仿宋" w:hAnsi="仿宋" w:eastAsia="仿宋" w:cs="仿宋"/>
                <w:szCs w:val="24"/>
              </w:rPr>
              <w:t xml:space="preserve">规格参数要求</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数量</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单位</w:t>
            </w:r>
            <w:r/>
          </w:p>
        </w:tc>
      </w:tr>
      <w:tr>
        <w:trPr>
          <w:trHeight w:val="283"/>
        </w:trPr>
        <w:tc>
          <w:tcPr>
            <w:gridSpan w:val="6"/>
            <w:shd w:val="clear" w:color="000000" w:fill="ffffff"/>
            <w:tcW w:w="5000" w:type="pct"/>
            <w:vAlign w:val="center"/>
            <w:textDirection w:val="lrTb"/>
            <w:noWrap w:val="false"/>
          </w:tcPr>
          <w:p>
            <w:pPr>
              <w:pStyle w:val="2081"/>
              <w:ind w:firstLine="0"/>
              <w:rPr>
                <w:rFonts w:hint="eastAsia" w:ascii="仿宋" w:hAnsi="仿宋" w:eastAsia="仿宋" w:cs="仿宋"/>
                <w:szCs w:val="24"/>
                <w:lang w:eastAsia="zh-CN"/>
              </w:rPr>
            </w:pPr>
            <w:r>
              <w:rPr>
                <w:rFonts w:hint="eastAsia" w:ascii="仿宋" w:hAnsi="仿宋" w:eastAsia="仿宋" w:cs="仿宋"/>
                <w:szCs w:val="24"/>
              </w:rPr>
              <w:t xml:space="preserve">（一）综合信息分系统</w:t>
            </w:r>
            <w:r/>
          </w:p>
        </w:tc>
      </w:tr>
      <w:tr>
        <w:trPr>
          <w:trHeight w:val="283"/>
        </w:trPr>
        <w:tc>
          <w:tcPr>
            <w:gridSpan w:val="6"/>
            <w:shd w:val="clear" w:color="000000" w:fill="ffffff"/>
            <w:tcW w:w="5000" w:type="pct"/>
            <w:vAlign w:val="center"/>
            <w:textDirection w:val="lrTb"/>
            <w:noWrap w:val="false"/>
          </w:tcPr>
          <w:p>
            <w:pPr>
              <w:pStyle w:val="2081"/>
              <w:ind w:firstLine="0"/>
              <w:rPr>
                <w:rFonts w:hint="default" w:ascii="仿宋" w:hAnsi="仿宋" w:eastAsia="仿宋" w:cs="仿宋"/>
                <w:szCs w:val="24"/>
                <w:lang w:val="en-US" w:eastAsia="zh-CN"/>
              </w:rPr>
            </w:pPr>
            <w:r>
              <w:rPr>
                <w:rFonts w:hint="eastAsia" w:ascii="仿宋" w:hAnsi="仿宋" w:eastAsia="仿宋" w:cs="仿宋"/>
                <w:szCs w:val="24"/>
              </w:rPr>
              <w:t xml:space="preserve">（1）信息网络子系统</w:t>
            </w:r>
            <w:r/>
          </w:p>
        </w:tc>
      </w:tr>
      <w:tr>
        <w:trPr>
          <w:trHeight w:val="112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短波通信</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短波电台</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1.125W 新一代自主选频数字化短波电台，全面兼容军用第三代125W 数字化短波电台；</w:t>
            </w:r>
            <w:r/>
          </w:p>
          <w:p>
            <w:pPr>
              <w:pStyle w:val="2081"/>
              <w:ind w:firstLine="0"/>
              <w:rPr>
                <w:rFonts w:hint="eastAsia" w:ascii="仿宋" w:hAnsi="仿宋" w:eastAsia="仿宋" w:cs="仿宋"/>
                <w:szCs w:val="24"/>
              </w:rPr>
            </w:pPr>
            <w:r>
              <w:rPr>
                <w:rFonts w:hint="eastAsia" w:ascii="仿宋" w:hAnsi="仿宋" w:eastAsia="仿宋" w:cs="仿宋"/>
                <w:szCs w:val="24"/>
              </w:rPr>
              <w:t xml:space="preserve">2.通信模式:定频、自适应、自动控制通信、自主选频；</w:t>
            </w:r>
            <w:r/>
          </w:p>
          <w:p>
            <w:pPr>
              <w:pStyle w:val="2081"/>
              <w:ind w:firstLine="0"/>
              <w:rPr>
                <w:rFonts w:hint="eastAsia" w:ascii="仿宋" w:hAnsi="仿宋" w:eastAsia="仿宋" w:cs="仿宋"/>
                <w:szCs w:val="24"/>
              </w:rPr>
            </w:pPr>
            <w:r>
              <w:rPr>
                <w:rFonts w:hint="eastAsia" w:ascii="仿宋" w:hAnsi="仿宋" w:eastAsia="仿宋" w:cs="仿宋"/>
                <w:szCs w:val="24"/>
              </w:rPr>
              <w:t xml:space="preserve">3.业务种类:声码话、数据报文、短信、非实时语音；</w:t>
            </w:r>
            <w:r/>
          </w:p>
          <w:p>
            <w:pPr>
              <w:pStyle w:val="2081"/>
              <w:ind w:firstLine="0"/>
              <w:rPr>
                <w:rFonts w:hint="eastAsia" w:ascii="仿宋" w:hAnsi="仿宋" w:eastAsia="仿宋" w:cs="仿宋"/>
                <w:szCs w:val="24"/>
              </w:rPr>
            </w:pPr>
            <w:r>
              <w:rPr>
                <w:rFonts w:hint="eastAsia" w:ascii="仿宋" w:hAnsi="仿宋" w:eastAsia="仿宋" w:cs="仿宋"/>
                <w:szCs w:val="24"/>
              </w:rPr>
              <w:t xml:space="preserve">4.含配套的送受话器手柄、电源、北斗天线及通信/供电线缆等。</w:t>
            </w:r>
            <w:r/>
          </w:p>
        </w:tc>
        <w:tc>
          <w:tcPr>
            <w:shd w:val="clear" w:color="000000" w:fill="ffffff"/>
            <w:tcW w:w="40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558"/>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2</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短波半环天线系统</w:t>
            </w:r>
            <w:r/>
          </w:p>
        </w:tc>
        <w:tc>
          <w:tcPr>
            <w:shd w:val="clear" w:color="000000" w:fill="ffffff"/>
            <w:tcW w:w="2444" w:type="pct"/>
            <w:vAlign w:val="center"/>
            <w:textDirection w:val="lrTb"/>
            <w:noWrap w:val="false"/>
          </w:tcPr>
          <w:p>
            <w:pPr>
              <w:pStyle w:val="2081"/>
              <w:numPr>
                <w:ilvl w:val="0"/>
                <w:numId w:val="24"/>
              </w:numPr>
              <w:ind w:firstLine="0"/>
              <w:rPr>
                <w:rFonts w:hint="eastAsia" w:ascii="仿宋" w:hAnsi="仿宋" w:eastAsia="仿宋" w:cs="仿宋"/>
                <w:szCs w:val="24"/>
              </w:rPr>
            </w:pPr>
            <w:r>
              <w:rPr>
                <w:rFonts w:hint="eastAsia" w:ascii="仿宋" w:hAnsi="仿宋" w:eastAsia="仿宋" w:cs="仿宋"/>
                <w:szCs w:val="24"/>
              </w:rPr>
              <w:t xml:space="preserve">车载半环形电动倒伏 NVIS 宽带天馈系统；</w:t>
            </w:r>
            <w:r/>
          </w:p>
          <w:p>
            <w:pPr>
              <w:pStyle w:val="2081"/>
              <w:numPr>
                <w:ilvl w:val="0"/>
                <w:numId w:val="24"/>
              </w:numPr>
              <w:ind w:firstLine="0"/>
              <w:rPr>
                <w:rFonts w:hint="eastAsia" w:ascii="仿宋" w:hAnsi="仿宋" w:eastAsia="仿宋" w:cs="仿宋"/>
                <w:szCs w:val="24"/>
              </w:rPr>
            </w:pPr>
            <w:r>
              <w:rPr>
                <w:rFonts w:hint="eastAsia" w:ascii="仿宋" w:hAnsi="仿宋" w:eastAsia="仿宋" w:cs="仿宋"/>
                <w:szCs w:val="24"/>
              </w:rPr>
              <w:t xml:space="preserve">含配套的天调、线缆、自动倒伏机构等。</w:t>
            </w:r>
            <w:r/>
          </w:p>
        </w:tc>
        <w:tc>
          <w:tcPr>
            <w:shd w:val="clear" w:color="000000" w:fill="ffffff"/>
            <w:tcW w:w="40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3755"/>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3</w:t>
            </w:r>
            <w:r/>
          </w:p>
        </w:tc>
        <w:tc>
          <w:tcPr>
            <w:shd w:val="clear" w:color="000000" w:fill="ffffff"/>
            <w:tcW w:w="67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卫星通信</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低轨卫星通信系统</w:t>
            </w:r>
            <w:r/>
          </w:p>
        </w:tc>
        <w:tc>
          <w:tcPr>
            <w:shd w:val="clear" w:color="000000" w:fill="ffffff"/>
            <w:tcW w:w="2444" w:type="pct"/>
            <w:vAlign w:val="center"/>
            <w:textDirection w:val="lrTb"/>
            <w:noWrap w:val="false"/>
          </w:tcPr>
          <w:p>
            <w:pPr>
              <w:pStyle w:val="2081"/>
              <w:numPr>
                <w:ilvl w:val="0"/>
                <w:numId w:val="25"/>
              </w:numPr>
              <w:ind w:firstLine="0"/>
              <w:rPr>
                <w:rFonts w:hint="eastAsia" w:ascii="仿宋" w:hAnsi="仿宋" w:eastAsia="仿宋" w:cs="仿宋"/>
                <w:szCs w:val="24"/>
              </w:rPr>
            </w:pPr>
            <w:r>
              <w:rPr>
                <w:rFonts w:hint="eastAsia" w:ascii="仿宋" w:hAnsi="仿宋" w:eastAsia="仿宋" w:cs="仿宋"/>
                <w:szCs w:val="24"/>
              </w:rPr>
              <w:t xml:space="preserve">含低轨卫星专用调制解调器、相控阵低轨卫星天线；</w:t>
            </w:r>
            <w:r>
              <w:rPr>
                <w:rFonts w:hint="eastAsia" w:ascii="仿宋" w:hAnsi="仿宋" w:eastAsia="仿宋" w:cs="仿宋"/>
                <w:szCs w:val="24"/>
              </w:rPr>
              <w:br/>
            </w:r>
            <w:r>
              <w:rPr>
                <w:rFonts w:hint="eastAsia" w:ascii="仿宋" w:hAnsi="仿宋" w:eastAsia="仿宋" w:cs="仿宋"/>
                <w:szCs w:val="24"/>
              </w:rPr>
              <w:t xml:space="preserve">2.卫星天线等效口径≥0.45米；</w:t>
            </w:r>
            <w:r/>
          </w:p>
          <w:p>
            <w:pPr>
              <w:pStyle w:val="2081"/>
              <w:ind w:firstLine="0"/>
              <w:rPr>
                <w:rFonts w:hint="eastAsia" w:ascii="仿宋" w:hAnsi="仿宋" w:eastAsia="仿宋" w:cs="仿宋"/>
                <w:szCs w:val="24"/>
              </w:rPr>
            </w:pPr>
            <w:r>
              <w:rPr>
                <w:rFonts w:hint="eastAsia" w:ascii="仿宋" w:hAnsi="仿宋" w:eastAsia="仿宋" w:cs="仿宋"/>
                <w:szCs w:val="24"/>
              </w:rPr>
              <w:t xml:space="preserve">3.含综合接入网关、业务协同系统操作端；</w:t>
            </w:r>
            <w:r/>
          </w:p>
          <w:p>
            <w:pPr>
              <w:pStyle w:val="2081"/>
              <w:ind w:firstLine="0"/>
              <w:rPr>
                <w:rFonts w:hint="eastAsia" w:ascii="仿宋" w:hAnsi="仿宋" w:eastAsia="仿宋" w:cs="仿宋"/>
                <w:b/>
                <w:bCs/>
                <w:color w:val="000000" w:themeColor="text1"/>
                <w:szCs w:val="24"/>
                <w:highlight w:val="none"/>
                <w14:textFill>
                  <w14:solidFill>
                    <w14:schemeClr w14:val="tx1"/>
                  </w14:solidFill>
                </w14:textFill>
              </w:rPr>
            </w:pPr>
            <w:r>
              <w:rPr>
                <w:rFonts w:hint="eastAsia" w:ascii="仿宋" w:hAnsi="仿宋" w:eastAsia="仿宋" w:cs="仿宋"/>
                <w:b/>
                <w:bCs/>
                <w:color w:val="000000" w:themeColor="text1"/>
                <w:szCs w:val="24"/>
                <w:highlight w:val="none"/>
                <w14:textFill>
                  <w14:solidFill>
                    <w14:schemeClr w14:val="tx1"/>
                  </w14:solidFill>
                </w14:textFill>
              </w:rPr>
              <w:t xml:space="preserve">★4.能够接入国家卫星互联网人民防空网络管理中心；</w:t>
            </w:r>
            <w:r/>
          </w:p>
          <w:p>
            <w:pPr>
              <w:pStyle w:val="2081"/>
              <w:ind w:firstLine="0"/>
              <w:rPr>
                <w:rFonts w:hint="eastAsia" w:ascii="仿宋" w:hAnsi="仿宋" w:eastAsia="仿宋" w:cs="仿宋"/>
                <w:b/>
                <w:bCs/>
                <w:color w:val="000000" w:themeColor="text1"/>
                <w:szCs w:val="24"/>
                <w14:textFill>
                  <w14:solidFill>
                    <w14:schemeClr w14:val="tx1"/>
                  </w14:solidFill>
                </w14:textFill>
              </w:rPr>
            </w:pPr>
            <w:r>
              <w:rPr>
                <w:rFonts w:hint="eastAsia" w:ascii="仿宋" w:hAnsi="仿宋" w:eastAsia="仿宋" w:cs="仿宋"/>
                <w:b/>
                <w:bCs/>
                <w:color w:val="000000" w:themeColor="text1"/>
                <w:szCs w:val="24"/>
                <w:lang w:val="en-US" w:eastAsia="zh-CN"/>
                <w14:textFill>
                  <w14:solidFill>
                    <w14:schemeClr w14:val="tx1"/>
                  </w14:solidFill>
                </w14:textFill>
              </w:rPr>
              <w:t xml:space="preserve">注：</w:t>
            </w:r>
            <w:r>
              <w:rPr>
                <w:rFonts w:hint="eastAsia" w:ascii="仿宋" w:hAnsi="仿宋" w:eastAsia="仿宋" w:cs="仿宋"/>
                <w:b/>
                <w:bCs/>
                <w:color w:val="000000" w:themeColor="text1"/>
                <w:szCs w:val="24"/>
                <w14:textFill>
                  <w14:solidFill>
                    <w14:schemeClr w14:val="tx1"/>
                  </w14:solidFill>
                </w14:textFill>
              </w:rPr>
              <w:t xml:space="preserve">采购实施时根据国家和省国动办最新文件要求</w:t>
            </w:r>
            <w:r>
              <w:rPr>
                <w:rFonts w:hint="eastAsia" w:ascii="仿宋" w:hAnsi="仿宋" w:eastAsia="仿宋" w:cs="仿宋"/>
                <w:b/>
                <w:bCs/>
                <w:color w:val="000000" w:themeColor="text1"/>
                <w:szCs w:val="24"/>
                <w:lang w:val="en-US"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注：提供书面承诺</w:t>
            </w:r>
            <w:r>
              <w:rPr>
                <w:rFonts w:hint="eastAsia" w:ascii="仿宋" w:hAnsi="仿宋" w:eastAsia="仿宋" w:cs="仿宋"/>
                <w:b/>
                <w:bCs/>
                <w:color w:val="000000" w:themeColor="text1"/>
                <w:szCs w:val="24"/>
                <w:lang w:val="en-US"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w:t>
            </w:r>
            <w:r/>
          </w:p>
          <w:p>
            <w:pPr>
              <w:pStyle w:val="2081"/>
              <w:ind w:firstLine="0"/>
              <w:rPr>
                <w:rFonts w:hint="eastAsia" w:ascii="仿宋" w:hAnsi="仿宋" w:eastAsia="仿宋" w:cs="仿宋"/>
                <w:szCs w:val="24"/>
                <w:lang w:val="en-US" w:eastAsia="zh-CN"/>
              </w:rPr>
            </w:pPr>
            <w:r>
              <w:rPr>
                <w:rFonts w:hint="eastAsia" w:ascii="仿宋" w:hAnsi="仿宋" w:eastAsia="仿宋" w:cs="仿宋"/>
                <w:b w:val="0"/>
                <w:bCs w:val="0"/>
                <w:color w:val="000000" w:themeColor="text1"/>
                <w:szCs w:val="24"/>
                <w14:textFill>
                  <w14:solidFill>
                    <w14:schemeClr w14:val="tx1"/>
                  </w14:solidFill>
                </w14:textFill>
              </w:rPr>
              <w:t xml:space="preserve">5.接入低轨卫星星座；</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447"/>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4</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数字超短波对讲通信</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超短波中转台</w:t>
            </w:r>
            <w:r/>
          </w:p>
        </w:tc>
        <w:tc>
          <w:tcPr>
            <w:shd w:val="clear" w:color="000000" w:fill="ffffff"/>
            <w:tcW w:w="2444" w:type="pct"/>
            <w:vAlign w:val="center"/>
            <w:textDirection w:val="lrTb"/>
            <w:noWrap w:val="false"/>
          </w:tcPr>
          <w:p>
            <w:pPr>
              <w:pStyle w:val="2081"/>
              <w:numPr>
                <w:ilvl w:val="0"/>
                <w:numId w:val="26"/>
              </w:numPr>
              <w:ind w:firstLine="0"/>
              <w:rPr>
                <w:rFonts w:hint="eastAsia" w:ascii="仿宋" w:hAnsi="仿宋" w:eastAsia="仿宋" w:cs="仿宋"/>
                <w:szCs w:val="24"/>
              </w:rPr>
            </w:pPr>
            <w:r>
              <w:rPr>
                <w:rFonts w:hint="eastAsia" w:ascii="仿宋" w:hAnsi="仿宋" w:eastAsia="仿宋" w:cs="仿宋"/>
                <w:szCs w:val="24"/>
              </w:rPr>
              <w:t xml:space="preserve">支持与全省人防现有系统完全兼容互通；</w:t>
            </w:r>
            <w:r/>
          </w:p>
          <w:p>
            <w:pPr>
              <w:pStyle w:val="2081"/>
              <w:numPr>
                <w:ilvl w:val="0"/>
                <w:numId w:val="26"/>
              </w:numPr>
              <w:ind w:firstLine="0"/>
              <w:rPr>
                <w:rFonts w:hint="eastAsia" w:ascii="仿宋" w:hAnsi="仿宋" w:eastAsia="仿宋" w:cs="仿宋"/>
                <w:szCs w:val="24"/>
              </w:rPr>
            </w:pPr>
            <w:r>
              <w:rPr>
                <w:rFonts w:hint="eastAsia" w:ascii="仿宋" w:hAnsi="仿宋" w:eastAsia="仿宋" w:cs="仿宋"/>
                <w:szCs w:val="24"/>
              </w:rPr>
              <w:t xml:space="preserve">数字TDMA模式下2个同步语音或数据信道；</w:t>
            </w:r>
            <w:r/>
          </w:p>
          <w:p>
            <w:pPr>
              <w:pStyle w:val="2081"/>
              <w:numPr>
                <w:ilvl w:val="0"/>
                <w:numId w:val="26"/>
              </w:numPr>
              <w:ind w:firstLine="0"/>
              <w:rPr>
                <w:rFonts w:hint="eastAsia" w:ascii="仿宋" w:hAnsi="仿宋" w:eastAsia="仿宋" w:cs="仿宋"/>
                <w:szCs w:val="24"/>
              </w:rPr>
            </w:pPr>
            <w:r>
              <w:rPr>
                <w:rFonts w:hint="eastAsia" w:ascii="仿宋" w:hAnsi="仿宋" w:eastAsia="仿宋" w:cs="仿宋"/>
                <w:szCs w:val="24"/>
              </w:rPr>
              <w:t xml:space="preserve">高功率下100%连续工作周期；</w:t>
            </w:r>
            <w:r/>
          </w:p>
          <w:p>
            <w:pPr>
              <w:pStyle w:val="2081"/>
              <w:numPr>
                <w:ilvl w:val="0"/>
                <w:numId w:val="26"/>
              </w:numPr>
              <w:ind w:firstLine="0"/>
              <w:rPr>
                <w:rFonts w:hint="eastAsia" w:ascii="仿宋" w:hAnsi="仿宋" w:eastAsia="仿宋" w:cs="仿宋"/>
                <w:szCs w:val="24"/>
              </w:rPr>
            </w:pPr>
            <w:r>
              <w:rPr>
                <w:rFonts w:hint="eastAsia" w:ascii="仿宋" w:hAnsi="仿宋" w:eastAsia="仿宋" w:cs="仿宋"/>
                <w:szCs w:val="24"/>
              </w:rPr>
              <w:t xml:space="preserve">可在模拟或数字模式下工作；</w:t>
            </w:r>
            <w:r/>
          </w:p>
          <w:p>
            <w:pPr>
              <w:pStyle w:val="2081"/>
              <w:numPr>
                <w:ilvl w:val="0"/>
                <w:numId w:val="26"/>
              </w:numPr>
              <w:ind w:firstLine="0"/>
              <w:rPr>
                <w:rFonts w:hint="eastAsia" w:ascii="仿宋" w:hAnsi="仿宋" w:eastAsia="仿宋" w:cs="仿宋"/>
                <w:szCs w:val="24"/>
              </w:rPr>
            </w:pPr>
            <w:r>
              <w:rPr>
                <w:rFonts w:hint="eastAsia" w:ascii="仿宋" w:hAnsi="仿宋" w:eastAsia="仿宋" w:cs="仿宋"/>
                <w:szCs w:val="24"/>
              </w:rPr>
              <w:t xml:space="preserve">射频输出功率：5～50W；</w:t>
            </w:r>
            <w:r/>
          </w:p>
          <w:p>
            <w:pPr>
              <w:pStyle w:val="2081"/>
              <w:numPr>
                <w:ilvl w:val="0"/>
                <w:numId w:val="26"/>
              </w:numPr>
              <w:ind w:firstLine="0"/>
              <w:rPr>
                <w:rFonts w:hint="eastAsia" w:ascii="仿宋" w:hAnsi="仿宋" w:eastAsia="仿宋" w:cs="仿宋"/>
                <w:szCs w:val="24"/>
              </w:rPr>
            </w:pPr>
            <w:r>
              <w:rPr>
                <w:rFonts w:hint="eastAsia" w:ascii="仿宋" w:hAnsi="仿宋" w:eastAsia="仿宋" w:cs="仿宋"/>
                <w:szCs w:val="24"/>
              </w:rPr>
              <w:t xml:space="preserve">频率范围：400～470MHz；</w:t>
            </w:r>
            <w:r/>
          </w:p>
          <w:p>
            <w:pPr>
              <w:pStyle w:val="2081"/>
              <w:numPr>
                <w:ilvl w:val="0"/>
                <w:numId w:val="26"/>
              </w:numPr>
              <w:ind w:firstLine="0"/>
              <w:rPr>
                <w:rFonts w:hint="eastAsia" w:ascii="仿宋" w:hAnsi="仿宋" w:eastAsia="仿宋" w:cs="仿宋"/>
                <w:szCs w:val="24"/>
              </w:rPr>
            </w:pPr>
            <w:r>
              <w:rPr>
                <w:rFonts w:hint="eastAsia" w:ascii="仿宋" w:hAnsi="仿宋" w:eastAsia="仿宋" w:cs="仿宋"/>
                <w:szCs w:val="24"/>
              </w:rPr>
              <w:t xml:space="preserve">信道间隔：12.5KHz；</w:t>
            </w:r>
            <w:r/>
          </w:p>
          <w:p>
            <w:pPr>
              <w:pStyle w:val="2081"/>
              <w:numPr>
                <w:ilvl w:val="0"/>
                <w:numId w:val="26"/>
              </w:numPr>
              <w:ind w:firstLine="0"/>
              <w:rPr>
                <w:rFonts w:hint="eastAsia" w:ascii="仿宋" w:hAnsi="仿宋" w:eastAsia="仿宋" w:cs="仿宋"/>
                <w:szCs w:val="24"/>
              </w:rPr>
            </w:pPr>
            <w:r>
              <w:rPr>
                <w:rFonts w:hint="eastAsia" w:ascii="仿宋" w:hAnsi="仿宋" w:eastAsia="仿宋" w:cs="仿宋"/>
                <w:szCs w:val="24"/>
              </w:rPr>
              <w:t xml:space="preserve">频率稳定性：+/-0.5PPM；</w:t>
            </w:r>
            <w:r/>
          </w:p>
          <w:p>
            <w:pPr>
              <w:pStyle w:val="2081"/>
              <w:numPr>
                <w:ilvl w:val="0"/>
                <w:numId w:val="26"/>
              </w:numPr>
              <w:ind w:firstLine="0"/>
              <w:rPr>
                <w:rFonts w:hint="eastAsia" w:ascii="仿宋" w:hAnsi="仿宋" w:eastAsia="仿宋" w:cs="仿宋"/>
                <w:szCs w:val="24"/>
              </w:rPr>
            </w:pPr>
            <w:r>
              <w:rPr>
                <w:rFonts w:hint="eastAsia" w:ascii="仿宋" w:hAnsi="仿宋" w:eastAsia="仿宋" w:cs="仿宋"/>
                <w:szCs w:val="24"/>
              </w:rPr>
              <w:t xml:space="preserve">接收机互调：75dB；</w:t>
            </w:r>
            <w:r/>
          </w:p>
          <w:p>
            <w:pPr>
              <w:pStyle w:val="2081"/>
              <w:numPr>
                <w:ilvl w:val="0"/>
                <w:numId w:val="26"/>
              </w:numPr>
              <w:ind w:firstLine="0"/>
              <w:rPr>
                <w:rFonts w:hint="eastAsia" w:ascii="仿宋" w:hAnsi="仿宋" w:eastAsia="仿宋" w:cs="仿宋"/>
                <w:szCs w:val="24"/>
              </w:rPr>
            </w:pPr>
            <w:r>
              <w:rPr>
                <w:rFonts w:hint="eastAsia" w:ascii="仿宋" w:hAnsi="仿宋" w:eastAsia="仿宋" w:cs="仿宋"/>
                <w:szCs w:val="24"/>
              </w:rPr>
              <w:t xml:space="preserve">邻近信道选择：60dB/12.5kHz。</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5</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专业中继台电源</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1.中继台配套电源，工作电压：交流100～240V，输出：直流13.8V 16A；</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6</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5G/5G-a VPN通信</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5G/5G-a 路由器</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1.4G、5G全网通；</w:t>
            </w:r>
            <w:r/>
          </w:p>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2.</w:t>
            </w:r>
            <w:r>
              <w:rPr>
                <w:rFonts w:hint="eastAsia" w:ascii="仿宋" w:hAnsi="仿宋" w:eastAsia="仿宋" w:cs="仿宋"/>
                <w:szCs w:val="24"/>
              </w:rPr>
              <w:t xml:space="preserve">≥4个全千兆LAN口；</w:t>
            </w:r>
            <w:r/>
          </w:p>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3.</w:t>
            </w:r>
            <w:r>
              <w:rPr>
                <w:rFonts w:hint="eastAsia" w:ascii="仿宋" w:hAnsi="仿宋" w:eastAsia="仿宋" w:cs="仿宋"/>
                <w:szCs w:val="24"/>
              </w:rPr>
              <w:t xml:space="preserve">支持IPv6、NAT、VPN；</w:t>
            </w:r>
            <w:r/>
          </w:p>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4.</w:t>
            </w:r>
            <w:r>
              <w:rPr>
                <w:rFonts w:hint="eastAsia" w:ascii="仿宋" w:hAnsi="仿宋" w:eastAsia="仿宋" w:cs="仿宋"/>
                <w:szCs w:val="24"/>
              </w:rPr>
              <w:t xml:space="preserve">带外接天线吸盘天线，天线安装于车顶；</w:t>
            </w:r>
            <w:r/>
          </w:p>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5.</w:t>
            </w:r>
            <w:r>
              <w:rPr>
                <w:rFonts w:hint="eastAsia" w:ascii="仿宋" w:hAnsi="仿宋" w:eastAsia="仿宋" w:cs="仿宋"/>
                <w:szCs w:val="24"/>
              </w:rPr>
              <w:t xml:space="preserve">设计、安装部署时，结构和接口考虑与6G系统的兼容性、互换性、扩展性和可维护性。</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7</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上网流量卡</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1.包1年不限流量。</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张</w:t>
            </w:r>
            <w:r/>
          </w:p>
        </w:tc>
      </w:tr>
      <w:tr>
        <w:trPr>
          <w:trHeight w:val="82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8</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安全防护</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统一威胁管理安全网关</w:t>
            </w:r>
            <w:r/>
          </w:p>
        </w:tc>
        <w:tc>
          <w:tcPr>
            <w:shd w:val="clear" w:color="000000" w:fill="ffffff"/>
            <w:tcW w:w="2444" w:type="pct"/>
            <w:vAlign w:val="center"/>
            <w:textDirection w:val="lrTb"/>
            <w:noWrap w:val="false"/>
          </w:tcPr>
          <w:p>
            <w:pPr>
              <w:pStyle w:val="2081"/>
              <w:numPr>
                <w:ilvl w:val="0"/>
                <w:numId w:val="27"/>
              </w:numPr>
              <w:ind w:firstLine="0"/>
              <w:rPr>
                <w:rFonts w:hint="eastAsia" w:ascii="仿宋" w:hAnsi="仿宋" w:eastAsia="仿宋" w:cs="仿宋"/>
                <w:szCs w:val="24"/>
              </w:rPr>
            </w:pPr>
            <w:r>
              <w:rPr>
                <w:rFonts w:hint="eastAsia" w:ascii="仿宋" w:hAnsi="仿宋" w:eastAsia="仿宋" w:cs="仿宋"/>
                <w:szCs w:val="24"/>
              </w:rPr>
              <w:t xml:space="preserve">提供AAA服务、防火墙、病毒防护、URL过滤、垃圾邮件防护、深度安全防护、安全日志及统计、NAT等网络安全服务功能，以及L2TP VPN、GRE VPN、IPSec、IKE等VPN业务。</w:t>
            </w:r>
            <w:r/>
          </w:p>
          <w:p>
            <w:pPr>
              <w:pStyle w:val="2081"/>
              <w:numPr>
                <w:ilvl w:val="0"/>
                <w:numId w:val="27"/>
              </w:numPr>
              <w:ind w:firstLine="0"/>
              <w:rPr>
                <w:rFonts w:hint="eastAsia" w:ascii="仿宋" w:hAnsi="仿宋" w:eastAsia="仿宋" w:cs="仿宋"/>
                <w:szCs w:val="24"/>
              </w:rPr>
            </w:pPr>
            <w:r>
              <w:rPr>
                <w:rFonts w:hint="eastAsia" w:ascii="仿宋" w:hAnsi="仿宋" w:eastAsia="仿宋" w:cs="仿宋"/>
                <w:szCs w:val="24"/>
              </w:rPr>
              <w:t xml:space="preserve">提供≥4GE接口、1个CON接口。</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9</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终端防病毒软件</w:t>
            </w:r>
            <w:r/>
          </w:p>
        </w:tc>
        <w:tc>
          <w:tcPr>
            <w:shd w:val="clear" w:color="000000" w:fill="ffffff"/>
            <w:tcW w:w="2444" w:type="pct"/>
            <w:vAlign w:val="center"/>
            <w:textDirection w:val="lrTb"/>
            <w:noWrap w:val="false"/>
          </w:tcPr>
          <w:p>
            <w:pPr>
              <w:pStyle w:val="2081"/>
              <w:numPr>
                <w:ilvl w:val="0"/>
                <w:numId w:val="28"/>
              </w:numPr>
              <w:ind w:firstLine="0"/>
              <w:rPr>
                <w:rFonts w:hint="eastAsia" w:ascii="仿宋" w:hAnsi="仿宋" w:eastAsia="仿宋" w:cs="仿宋"/>
                <w:szCs w:val="24"/>
              </w:rPr>
            </w:pPr>
            <w:r>
              <w:rPr>
                <w:rFonts w:hint="eastAsia" w:ascii="仿宋" w:hAnsi="仿宋" w:eastAsia="仿宋" w:cs="仿宋"/>
                <w:szCs w:val="24"/>
              </w:rPr>
              <w:t xml:space="preserve">网络防病毒软件企业版，集防杀与管控于一体；</w:t>
            </w:r>
            <w:r/>
          </w:p>
          <w:p>
            <w:pPr>
              <w:pStyle w:val="2081"/>
              <w:numPr>
                <w:ilvl w:val="0"/>
                <w:numId w:val="28"/>
              </w:numPr>
              <w:ind w:firstLine="0"/>
              <w:rPr>
                <w:rFonts w:hint="eastAsia" w:ascii="仿宋" w:hAnsi="仿宋" w:eastAsia="仿宋" w:cs="仿宋"/>
                <w:szCs w:val="24"/>
              </w:rPr>
            </w:pPr>
            <w:r>
              <w:rPr>
                <w:rFonts w:hint="eastAsia" w:ascii="仿宋" w:hAnsi="仿宋" w:eastAsia="仿宋" w:cs="仿宋"/>
                <w:szCs w:val="24"/>
              </w:rPr>
              <w:t xml:space="preserve">≥5用户。</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10</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保密设备接口</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1.预留接口及安装空间</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项</w:t>
            </w:r>
            <w:r/>
          </w:p>
        </w:tc>
      </w:tr>
      <w:tr>
        <w:trPr>
          <w:trHeight w:val="1691"/>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11</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IP承载</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多WAN口路由交换机</w:t>
            </w:r>
            <w:r/>
          </w:p>
        </w:tc>
        <w:tc>
          <w:tcPr>
            <w:shd w:val="clear" w:color="000000" w:fill="ffffff"/>
            <w:tcW w:w="2444" w:type="pct"/>
            <w:vAlign w:val="center"/>
            <w:textDirection w:val="lrTb"/>
            <w:noWrap w:val="false"/>
          </w:tcPr>
          <w:p>
            <w:pPr>
              <w:pStyle w:val="2081"/>
              <w:numPr>
                <w:ilvl w:val="0"/>
                <w:numId w:val="29"/>
              </w:numPr>
              <w:ind w:firstLine="0"/>
              <w:rPr>
                <w:rFonts w:hint="eastAsia" w:ascii="仿宋" w:hAnsi="仿宋" w:eastAsia="仿宋" w:cs="仿宋"/>
                <w:szCs w:val="24"/>
              </w:rPr>
            </w:pPr>
            <w:r>
              <w:rPr>
                <w:rFonts w:hint="eastAsia" w:ascii="仿宋" w:hAnsi="仿宋" w:eastAsia="仿宋" w:cs="仿宋"/>
                <w:szCs w:val="24"/>
              </w:rPr>
              <w:t xml:space="preserve">转发性能≥2Mpps，防火墙性能≥1.2Gbps；</w:t>
            </w:r>
            <w:r/>
          </w:p>
          <w:p>
            <w:pPr>
              <w:pStyle w:val="2081"/>
              <w:numPr>
                <w:ilvl w:val="0"/>
                <w:numId w:val="29"/>
              </w:numPr>
              <w:ind w:firstLine="0"/>
              <w:rPr>
                <w:rFonts w:hint="eastAsia" w:ascii="仿宋" w:hAnsi="仿宋" w:eastAsia="仿宋" w:cs="仿宋"/>
                <w:szCs w:val="24"/>
              </w:rPr>
            </w:pPr>
            <w:r>
              <w:rPr>
                <w:rFonts w:hint="eastAsia" w:ascii="仿宋" w:hAnsi="仿宋" w:eastAsia="仿宋" w:cs="仿宋"/>
                <w:szCs w:val="24"/>
              </w:rPr>
              <w:t xml:space="preserve">WAN口：≥3个GE电口（1个Combo）；</w:t>
            </w:r>
            <w:r/>
          </w:p>
          <w:p>
            <w:pPr>
              <w:pStyle w:val="2081"/>
              <w:numPr>
                <w:ilvl w:val="0"/>
                <w:numId w:val="29"/>
              </w:numPr>
              <w:ind w:firstLine="0"/>
              <w:rPr>
                <w:rFonts w:hint="eastAsia" w:ascii="仿宋" w:hAnsi="仿宋" w:eastAsia="仿宋" w:cs="仿宋"/>
                <w:szCs w:val="24"/>
              </w:rPr>
            </w:pPr>
            <w:r>
              <w:rPr>
                <w:rFonts w:hint="eastAsia" w:ascii="仿宋" w:hAnsi="仿宋" w:eastAsia="仿宋" w:cs="仿宋"/>
                <w:szCs w:val="24"/>
              </w:rPr>
              <w:t xml:space="preserve">LAN口：24个GE电口（其中8口支持PoE）；</w:t>
            </w:r>
            <w:r/>
          </w:p>
          <w:p>
            <w:pPr>
              <w:pStyle w:val="2081"/>
              <w:numPr>
                <w:ilvl w:val="0"/>
                <w:numId w:val="29"/>
              </w:numPr>
              <w:ind w:firstLine="0"/>
              <w:rPr>
                <w:rFonts w:hint="eastAsia" w:ascii="仿宋" w:hAnsi="仿宋" w:eastAsia="仿宋" w:cs="仿宋"/>
                <w:szCs w:val="24"/>
              </w:rPr>
            </w:pPr>
            <w:r>
              <w:rPr>
                <w:rFonts w:hint="eastAsia" w:ascii="仿宋" w:hAnsi="仿宋" w:eastAsia="仿宋" w:cs="仿宋"/>
                <w:szCs w:val="24"/>
              </w:rPr>
              <w:t xml:space="preserve">支持IP4及IP6静态路由、RIPv1/v2、RIPng；</w:t>
            </w:r>
            <w:r/>
          </w:p>
          <w:p>
            <w:pPr>
              <w:pStyle w:val="2081"/>
              <w:numPr>
                <w:ilvl w:val="0"/>
                <w:numId w:val="29"/>
              </w:numPr>
              <w:ind w:firstLine="0"/>
              <w:rPr>
                <w:rFonts w:hint="eastAsia" w:ascii="仿宋" w:hAnsi="仿宋" w:eastAsia="仿宋" w:cs="仿宋"/>
                <w:szCs w:val="24"/>
              </w:rPr>
            </w:pPr>
            <w:r>
              <w:rPr>
                <w:rFonts w:hint="eastAsia" w:ascii="仿宋" w:hAnsi="仿宋" w:eastAsia="仿宋" w:cs="仿宋"/>
                <w:szCs w:val="24"/>
              </w:rPr>
              <w:t xml:space="preserve">支持IPSec VPN，GRE VPN，DSVPN，A2A VPN，L2TP VPN；</w:t>
            </w:r>
            <w:r/>
          </w:p>
          <w:p>
            <w:pPr>
              <w:pStyle w:val="2081"/>
              <w:numPr>
                <w:ilvl w:val="0"/>
                <w:numId w:val="29"/>
              </w:numPr>
              <w:ind w:firstLine="0"/>
              <w:rPr>
                <w:rFonts w:hint="eastAsia" w:ascii="仿宋" w:hAnsi="仿宋" w:eastAsia="仿宋" w:cs="仿宋"/>
                <w:szCs w:val="24"/>
              </w:rPr>
            </w:pPr>
            <w:r>
              <w:rPr>
                <w:rFonts w:hint="eastAsia" w:ascii="仿宋" w:hAnsi="仿宋" w:eastAsia="仿宋" w:cs="仿宋"/>
                <w:szCs w:val="24"/>
              </w:rPr>
              <w:t xml:space="preserve">支持ACL、Radius、ARP防攻击、802.1x认证、RSA、IPSec等安全措施，支持VRRP、SNMP等。</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12</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网络交换机</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1.背板带宽≥256Gbps；</w:t>
            </w:r>
            <w:r/>
          </w:p>
          <w:p>
            <w:pPr>
              <w:pStyle w:val="2081"/>
              <w:ind w:firstLine="0"/>
              <w:rPr>
                <w:rFonts w:hint="eastAsia" w:ascii="仿宋" w:hAnsi="仿宋" w:eastAsia="仿宋" w:cs="仿宋"/>
                <w:szCs w:val="24"/>
              </w:rPr>
            </w:pPr>
            <w:r>
              <w:rPr>
                <w:rFonts w:hint="eastAsia" w:ascii="仿宋" w:hAnsi="仿宋" w:eastAsia="仿宋" w:cs="仿宋"/>
                <w:szCs w:val="24"/>
              </w:rPr>
              <w:t xml:space="preserve">2.包转发率≥96Mbps；</w:t>
            </w:r>
            <w:r/>
          </w:p>
          <w:p>
            <w:pPr>
              <w:pStyle w:val="2081"/>
              <w:ind w:firstLine="0"/>
              <w:rPr>
                <w:rFonts w:hint="eastAsia" w:ascii="仿宋" w:hAnsi="仿宋" w:eastAsia="仿宋" w:cs="仿宋"/>
                <w:szCs w:val="24"/>
              </w:rPr>
            </w:pPr>
            <w:r>
              <w:rPr>
                <w:rFonts w:hint="eastAsia" w:ascii="仿宋" w:hAnsi="仿宋" w:eastAsia="仿宋" w:cs="仿宋"/>
                <w:szCs w:val="24"/>
              </w:rPr>
              <w:t xml:space="preserve">3.支持802.1Q VLAN（4K个VLAN），L3；</w:t>
            </w:r>
            <w:r/>
          </w:p>
          <w:p>
            <w:pPr>
              <w:pStyle w:val="2081"/>
              <w:ind w:firstLine="0"/>
              <w:rPr>
                <w:rFonts w:hint="eastAsia" w:ascii="仿宋" w:hAnsi="仿宋" w:eastAsia="仿宋" w:cs="仿宋"/>
                <w:szCs w:val="24"/>
              </w:rPr>
            </w:pPr>
            <w:r>
              <w:rPr>
                <w:rFonts w:hint="eastAsia" w:ascii="仿宋" w:hAnsi="仿宋" w:eastAsia="仿宋" w:cs="仿宋"/>
                <w:szCs w:val="24"/>
              </w:rPr>
              <w:t xml:space="preserve">4.≥20个10/100/1000Base-T；</w:t>
            </w:r>
            <w:r/>
          </w:p>
          <w:p>
            <w:pPr>
              <w:pStyle w:val="2081"/>
              <w:ind w:firstLine="0"/>
              <w:rPr>
                <w:rFonts w:hint="eastAsia" w:ascii="仿宋" w:hAnsi="仿宋" w:eastAsia="仿宋" w:cs="仿宋"/>
                <w:szCs w:val="24"/>
              </w:rPr>
            </w:pPr>
            <w:r>
              <w:rPr>
                <w:rFonts w:hint="eastAsia" w:ascii="仿宋" w:hAnsi="仿宋" w:eastAsia="仿宋" w:cs="仿宋"/>
                <w:szCs w:val="24"/>
              </w:rPr>
              <w:t xml:space="preserve">5.4个千兆SFP口。</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13</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单模光收发模块</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1.1000BASE-LX SFP接口（1310nm）</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2</w:t>
            </w:r>
            <w:r/>
          </w:p>
        </w:tc>
        <w:tc>
          <w:tcPr>
            <w:shd w:val="clear" w:color="000000" w:fill="ffffff"/>
            <w:tcW w:w="402"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块</w:t>
            </w:r>
            <w:r/>
          </w:p>
        </w:tc>
      </w:tr>
      <w:tr>
        <w:trPr>
          <w:trHeight w:val="283"/>
        </w:trPr>
        <w:tc>
          <w:tcPr>
            <w:gridSpan w:val="6"/>
            <w:shd w:val="clear" w:color="000000" w:fill="ffffff"/>
            <w:tcW w:w="5000" w:type="pct"/>
            <w:vAlign w:val="center"/>
            <w:textDirection w:val="lrTb"/>
            <w:noWrap w:val="false"/>
          </w:tcPr>
          <w:p>
            <w:pPr>
              <w:pStyle w:val="2081"/>
              <w:ind w:firstLine="0"/>
              <w:rPr>
                <w:rFonts w:hint="eastAsia" w:ascii="仿宋" w:hAnsi="仿宋" w:eastAsia="仿宋" w:cs="仿宋"/>
                <w:szCs w:val="24"/>
                <w:lang w:eastAsia="zh-CN"/>
              </w:rPr>
            </w:pPr>
            <w:r>
              <w:rPr>
                <w:rFonts w:hint="eastAsia" w:ascii="仿宋" w:hAnsi="仿宋" w:eastAsia="仿宋" w:cs="仿宋"/>
                <w:szCs w:val="24"/>
              </w:rPr>
              <w:t xml:space="preserve">（2）信息处理子系统</w:t>
            </w:r>
            <w:r>
              <w:rPr>
                <w:rFonts w:hint="eastAsia" w:ascii="仿宋" w:hAnsi="仿宋" w:eastAsia="仿宋" w:cs="仿宋"/>
                <w:szCs w:val="24"/>
                <w:lang w:eastAsia="zh-CN"/>
              </w:rPr>
              <w:t xml:space="preserve">（</w:t>
            </w:r>
            <w:r>
              <w:rPr>
                <w:rFonts w:hint="eastAsia" w:ascii="仿宋" w:hAnsi="仿宋" w:eastAsia="仿宋" w:cs="仿宋"/>
                <w:szCs w:val="24"/>
                <w:lang w:val="en-US" w:eastAsia="zh-CN"/>
              </w:rPr>
              <w:t xml:space="preserve">12+63+17=92</w:t>
            </w:r>
            <w:r>
              <w:rPr>
                <w:rFonts w:hint="eastAsia" w:ascii="仿宋" w:hAnsi="仿宋" w:eastAsia="仿宋" w:cs="仿宋"/>
                <w:szCs w:val="24"/>
                <w:lang w:eastAsia="zh-CN"/>
              </w:rPr>
              <w:t xml:space="preserve">）</w:t>
            </w:r>
            <w:r/>
          </w:p>
        </w:tc>
      </w:tr>
      <w:tr>
        <w:trPr>
          <w:trHeight w:val="90"/>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14</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指挥作业</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车载计算机主机</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1.19英寸标准1U/2U车载上架加固型；</w:t>
            </w:r>
            <w:r/>
          </w:p>
          <w:p>
            <w:pPr>
              <w:pStyle w:val="2081"/>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2.配置不低于：板载国产海光HG-3350 CPU,主频3.0GHz, 8核CPU</w:t>
            </w:r>
            <w:r>
              <w:rPr>
                <w:rFonts w:hint="eastAsia" w:ascii="仿宋" w:hAnsi="仿宋" w:eastAsia="仿宋" w:cs="仿宋"/>
                <w:color w:val="000000" w:themeColor="text1"/>
                <w:szCs w:val="24"/>
                <w:lang w:eastAsia="zh-CN"/>
                <w14:textFill>
                  <w14:solidFill>
                    <w14:schemeClr w14:val="tx1"/>
                  </w14:solidFill>
                </w14:textFill>
              </w:rPr>
              <w:t xml:space="preserve">（</w:t>
            </w:r>
            <w:r>
              <w:rPr>
                <w:rFonts w:hint="eastAsia" w:ascii="仿宋" w:hAnsi="仿宋" w:eastAsia="仿宋" w:cs="仿宋"/>
                <w:color w:val="000000" w:themeColor="text1"/>
                <w:szCs w:val="24"/>
                <w:lang w:val="en-US" w:eastAsia="zh-CN"/>
                <w14:textFill>
                  <w14:solidFill>
                    <w14:schemeClr w14:val="tx1"/>
                  </w14:solidFill>
                </w14:textFill>
              </w:rPr>
              <w:t xml:space="preserve">或性能相当</w:t>
            </w:r>
            <w:r>
              <w:rPr>
                <w:rFonts w:hint="eastAsia" w:ascii="仿宋" w:hAnsi="仿宋" w:eastAsia="仿宋" w:cs="仿宋"/>
                <w:color w:val="000000" w:themeColor="text1"/>
                <w:szCs w:val="24"/>
                <w:lang w:eastAsia="zh-CN"/>
                <w14:textFill>
                  <w14:solidFill>
                    <w14:schemeClr w14:val="tx1"/>
                  </w14:solidFill>
                </w14:textFill>
              </w:rPr>
              <w:t xml:space="preserve">）</w:t>
            </w:r>
            <w:r>
              <w:rPr>
                <w:rFonts w:hint="eastAsia" w:ascii="仿宋" w:hAnsi="仿宋" w:eastAsia="仿宋" w:cs="仿宋"/>
                <w:color w:val="000000" w:themeColor="text1"/>
                <w:szCs w:val="24"/>
                <w14:textFill>
                  <w14:solidFill>
                    <w14:schemeClr w14:val="tx1"/>
                  </w14:solidFill>
                </w14:textFill>
              </w:rPr>
              <w:t xml:space="preserve">；内存16G；硬盘容量512G SSD固态硬盘+2T机械盘 ；显存4G 高分显卡；超强的扩展能力：可支持2个PCIE*16槽、1个PCIE*8槽、1个PCIE*4槽、3个PCI槽；</w:t>
            </w:r>
            <w:r/>
          </w:p>
          <w:p>
            <w:pPr>
              <w:pStyle w:val="2081"/>
              <w:ind w:firstLine="0"/>
              <w:rPr>
                <w:rFonts w:hint="eastAsia" w:ascii="仿宋" w:hAnsi="仿宋" w:eastAsia="仿宋" w:cs="仿宋"/>
                <w:b/>
                <w:bCs/>
                <w:color w:val="000000" w:themeColor="text1"/>
                <w:szCs w:val="24"/>
                <w14:textFill>
                  <w14:solidFill>
                    <w14:schemeClr w14:val="tx1"/>
                  </w14:solidFill>
                </w14:textFill>
              </w:rPr>
            </w:pPr>
            <w:r>
              <w:rPr>
                <w:rFonts w:hint="eastAsia" w:ascii="仿宋" w:hAnsi="仿宋" w:eastAsia="仿宋" w:cs="仿宋"/>
                <w:b/>
                <w:bCs/>
                <w:color w:val="000000" w:themeColor="text1"/>
                <w:szCs w:val="24"/>
                <w14:textFill>
                  <w14:solidFill>
                    <w14:schemeClr w14:val="tx1"/>
                  </w14:solidFill>
                </w14:textFill>
              </w:rPr>
              <w:t xml:space="preserve">▲3.</w:t>
            </w:r>
            <w:r>
              <w:rPr>
                <w:rFonts w:ascii="仿宋" w:hAnsi="仿宋" w:eastAsia="仿宋" w:cs="仿宋"/>
                <w:b/>
                <w:bCs/>
                <w:color w:val="000000" w:themeColor="text1"/>
                <w:szCs w:val="24"/>
                <w14:textFill>
                  <w14:solidFill>
                    <w14:schemeClr w14:val="tx1"/>
                  </w14:solidFill>
                </w14:textFill>
              </w:rPr>
              <w:t xml:space="preserve">EMC</w:t>
            </w:r>
            <w:r>
              <w:rPr>
                <w:rFonts w:hint="eastAsia" w:ascii="仿宋" w:hAnsi="仿宋" w:eastAsia="仿宋" w:cs="仿宋"/>
                <w:b/>
                <w:bCs/>
                <w:color w:val="000000" w:themeColor="text1"/>
                <w:szCs w:val="24"/>
                <w14:textFill>
                  <w14:solidFill>
                    <w14:schemeClr w14:val="tx1"/>
                  </w14:solidFill>
                </w14:textFill>
              </w:rPr>
              <w:t xml:space="preserve">符合GJB151B的要求</w:t>
            </w:r>
            <w:r>
              <w:rPr>
                <w:rFonts w:hint="eastAsia" w:ascii="仿宋" w:hAnsi="仿宋" w:eastAsia="仿宋" w:cs="仿宋"/>
                <w:b/>
                <w:bCs/>
                <w:color w:val="000000" w:themeColor="text1"/>
                <w:szCs w:val="24"/>
                <w:lang w:val="en-US"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注：提供第三方检测机构出具的检测报告扫描件</w:t>
            </w:r>
            <w:r>
              <w:rPr>
                <w:rFonts w:hint="eastAsia" w:ascii="仿宋" w:hAnsi="仿宋" w:eastAsia="仿宋" w:cs="仿宋"/>
                <w:b/>
                <w:bCs/>
                <w:color w:val="000000" w:themeColor="text1"/>
                <w:szCs w:val="24"/>
                <w:lang w:val="en-US"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w:t>
            </w:r>
            <w:r/>
          </w:p>
          <w:p>
            <w:pPr>
              <w:pStyle w:val="2081"/>
              <w:ind w:firstLine="0"/>
              <w:rPr>
                <w:rFonts w:hint="eastAsia" w:ascii="仿宋" w:hAnsi="仿宋" w:eastAsia="仿宋" w:cs="仿宋"/>
                <w:b/>
                <w:bCs/>
                <w:color w:val="000000" w:themeColor="text1"/>
                <w:szCs w:val="24"/>
                <w14:textFill>
                  <w14:solidFill>
                    <w14:schemeClr w14:val="tx1"/>
                  </w14:solidFill>
                </w14:textFill>
              </w:rPr>
            </w:pPr>
            <w:r>
              <w:rPr>
                <w:rFonts w:hint="eastAsia" w:ascii="仿宋" w:hAnsi="仿宋" w:eastAsia="仿宋" w:cs="仿宋"/>
                <w:b/>
                <w:bCs/>
                <w:color w:val="000000" w:themeColor="text1"/>
                <w:szCs w:val="24"/>
                <w14:textFill>
                  <w14:solidFill>
                    <w14:schemeClr w14:val="tx1"/>
                  </w14:solidFill>
                </w14:textFill>
              </w:rPr>
              <w:t xml:space="preserve">▲</w:t>
            </w:r>
            <w:r>
              <w:rPr>
                <w:rFonts w:ascii="仿宋" w:hAnsi="仿宋" w:eastAsia="仿宋" w:cs="仿宋"/>
                <w:b/>
                <w:bCs/>
                <w:color w:val="000000" w:themeColor="text1"/>
                <w:szCs w:val="24"/>
                <w14:textFill>
                  <w14:solidFill>
                    <w14:schemeClr w14:val="tx1"/>
                  </w14:solidFill>
                </w14:textFill>
              </w:rPr>
              <w:t xml:space="preserve">4</w:t>
            </w:r>
            <w:r>
              <w:rPr>
                <w:rFonts w:hint="eastAsia" w:ascii="仿宋" w:hAnsi="仿宋" w:eastAsia="仿宋" w:cs="仿宋"/>
                <w:b/>
                <w:bCs/>
                <w:color w:val="000000" w:themeColor="text1"/>
                <w:szCs w:val="24"/>
                <w14:textFill>
                  <w14:solidFill>
                    <w14:schemeClr w14:val="tx1"/>
                  </w14:solidFill>
                </w14:textFill>
              </w:rPr>
              <w:t xml:space="preserve">.环境适应性符合GJB</w:t>
            </w:r>
            <w:r>
              <w:rPr>
                <w:rFonts w:ascii="仿宋" w:hAnsi="仿宋" w:eastAsia="仿宋" w:cs="仿宋"/>
                <w:b/>
                <w:bCs/>
                <w:color w:val="000000" w:themeColor="text1"/>
                <w:szCs w:val="24"/>
                <w14:textFill>
                  <w14:solidFill>
                    <w14:schemeClr w14:val="tx1"/>
                  </w14:solidFill>
                </w14:textFill>
              </w:rPr>
              <w:t xml:space="preserve">150</w:t>
            </w:r>
            <w:r>
              <w:rPr>
                <w:rFonts w:hint="eastAsia" w:ascii="仿宋" w:hAnsi="仿宋" w:eastAsia="仿宋" w:cs="仿宋"/>
                <w:b/>
                <w:bCs/>
                <w:color w:val="000000" w:themeColor="text1"/>
                <w:szCs w:val="24"/>
                <w14:textFill>
                  <w14:solidFill>
                    <w14:schemeClr w14:val="tx1"/>
                  </w14:solidFill>
                </w14:textFill>
              </w:rPr>
              <w:t xml:space="preserve">A要求</w:t>
            </w:r>
            <w:r>
              <w:rPr>
                <w:rFonts w:hint="eastAsia" w:ascii="仿宋" w:hAnsi="仿宋" w:eastAsia="仿宋" w:cs="仿宋"/>
                <w:b/>
                <w:bCs/>
                <w:color w:val="000000" w:themeColor="text1"/>
                <w:szCs w:val="24"/>
                <w:lang w:val="en-US"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注：提供含低温、高温、温度冲击、振动、冲击、恒定湿热试验的第三方检测机构出具的检测报告扫描件</w:t>
            </w:r>
            <w:r>
              <w:rPr>
                <w:rFonts w:hint="eastAsia" w:ascii="仿宋" w:hAnsi="仿宋" w:eastAsia="仿宋" w:cs="仿宋"/>
                <w:b/>
                <w:bCs/>
                <w:color w:val="000000" w:themeColor="text1"/>
                <w:szCs w:val="24"/>
                <w:lang w:val="en-US"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w:t>
            </w:r>
            <w:r/>
          </w:p>
          <w:p>
            <w:pPr>
              <w:pStyle w:val="2081"/>
              <w:ind w:firstLine="0"/>
              <w:rPr>
                <w:rFonts w:hint="eastAsia" w:ascii="仿宋" w:hAnsi="仿宋" w:eastAsia="仿宋" w:cs="仿宋"/>
                <w:b/>
                <w:bCs/>
                <w:color w:val="000000" w:themeColor="text1"/>
                <w:szCs w:val="24"/>
                <w14:textFill>
                  <w14:solidFill>
                    <w14:schemeClr w14:val="tx1"/>
                  </w14:solidFill>
                </w14:textFill>
              </w:rPr>
            </w:pPr>
            <w:r>
              <w:rPr>
                <w:rFonts w:hint="eastAsia" w:ascii="仿宋" w:hAnsi="仿宋" w:eastAsia="仿宋" w:cs="仿宋"/>
                <w:b/>
                <w:bCs/>
                <w:color w:val="000000" w:themeColor="text1"/>
                <w:szCs w:val="24"/>
                <w14:textFill>
                  <w14:solidFill>
                    <w14:schemeClr w14:val="tx1"/>
                  </w14:solidFill>
                </w14:textFill>
              </w:rPr>
              <w:t xml:space="preserve">▲</w:t>
            </w:r>
            <w:r>
              <w:rPr>
                <w:rFonts w:ascii="仿宋" w:hAnsi="仿宋" w:eastAsia="仿宋" w:cs="仿宋"/>
                <w:b/>
                <w:bCs/>
                <w:color w:val="000000" w:themeColor="text1"/>
                <w:szCs w:val="24"/>
                <w14:textFill>
                  <w14:solidFill>
                    <w14:schemeClr w14:val="tx1"/>
                  </w14:solidFill>
                </w14:textFill>
              </w:rPr>
              <w:t xml:space="preserve">5</w:t>
            </w:r>
            <w:r>
              <w:rPr>
                <w:rFonts w:hint="eastAsia" w:ascii="仿宋" w:hAnsi="仿宋" w:eastAsia="仿宋" w:cs="仿宋"/>
                <w:b/>
                <w:bCs/>
                <w:color w:val="000000" w:themeColor="text1"/>
                <w:szCs w:val="24"/>
                <w14:textFill>
                  <w14:solidFill>
                    <w14:schemeClr w14:val="tx1"/>
                  </w14:solidFill>
                </w14:textFill>
              </w:rPr>
              <w:t xml:space="preserve">.防护等级</w:t>
            </w:r>
            <w:r>
              <w:rPr>
                <w:rFonts w:hint="eastAsia" w:ascii="仿宋" w:hAnsi="仿宋" w:eastAsia="仿宋" w:cs="仿宋"/>
                <w:b/>
                <w:bCs/>
                <w:color w:val="000000" w:themeColor="text1"/>
                <w:szCs w:val="24"/>
                <w:lang w:val="en-US" w:eastAsia="zh-CN"/>
                <w14:textFill>
                  <w14:solidFill>
                    <w14:schemeClr w14:val="tx1"/>
                  </w14:solidFill>
                </w14:textFill>
              </w:rPr>
              <w:t xml:space="preserve">达到</w:t>
            </w:r>
            <w:r>
              <w:rPr>
                <w:rFonts w:hint="eastAsia" w:ascii="仿宋" w:hAnsi="仿宋" w:eastAsia="仿宋" w:cs="仿宋"/>
                <w:b/>
                <w:bCs/>
                <w:color w:val="000000" w:themeColor="text1"/>
                <w:szCs w:val="24"/>
                <w14:textFill>
                  <w14:solidFill>
                    <w14:schemeClr w14:val="tx1"/>
                  </w14:solidFill>
                </w14:textFill>
              </w:rPr>
              <w:t xml:space="preserve">I</w:t>
            </w:r>
            <w:r>
              <w:rPr>
                <w:rFonts w:ascii="仿宋" w:hAnsi="仿宋" w:eastAsia="仿宋" w:cs="仿宋"/>
                <w:b/>
                <w:bCs/>
                <w:color w:val="000000" w:themeColor="text1"/>
                <w:szCs w:val="24"/>
                <w14:textFill>
                  <w14:solidFill>
                    <w14:schemeClr w14:val="tx1"/>
                  </w14:solidFill>
                </w14:textFill>
              </w:rPr>
              <w:t xml:space="preserve">P55</w:t>
            </w:r>
            <w:r>
              <w:rPr>
                <w:rFonts w:hint="eastAsia" w:ascii="仿宋" w:hAnsi="仿宋" w:eastAsia="仿宋" w:cs="仿宋"/>
                <w:b/>
                <w:bCs/>
                <w:color w:val="000000" w:themeColor="text1"/>
                <w:szCs w:val="24"/>
                <w:lang w:val="en-US" w:eastAsia="zh-CN"/>
                <w14:textFill>
                  <w14:solidFill>
                    <w14:schemeClr w14:val="tx1"/>
                  </w14:solidFill>
                </w14:textFill>
              </w:rPr>
              <w:t xml:space="preserve">及以上</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注：提供含淋雨、沙尘试验的第三方检测机构出具的检测报告扫描件</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w:t>
            </w:r>
            <w:r/>
          </w:p>
          <w:p>
            <w:pPr>
              <w:pStyle w:val="2081"/>
              <w:ind w:firstLine="0"/>
              <w:rPr>
                <w:rFonts w:hint="eastAsia" w:ascii="仿宋" w:hAnsi="仿宋" w:eastAsia="仿宋" w:cs="仿宋"/>
                <w:szCs w:val="24"/>
              </w:rPr>
            </w:pPr>
            <w:r>
              <w:rPr>
                <w:rFonts w:hint="eastAsia" w:ascii="仿宋" w:hAnsi="仿宋" w:eastAsia="仿宋" w:cs="仿宋"/>
                <w:b/>
                <w:bCs/>
                <w:color w:val="000000" w:themeColor="text1"/>
                <w:szCs w:val="24"/>
                <w14:textFill>
                  <w14:solidFill>
                    <w14:schemeClr w14:val="tx1"/>
                  </w14:solidFill>
                </w14:textFill>
              </w:rPr>
              <w:t xml:space="preserve">▲6.低气压符合GJB15</w:t>
            </w:r>
            <w:r>
              <w:rPr>
                <w:rFonts w:ascii="仿宋" w:hAnsi="仿宋" w:eastAsia="仿宋" w:cs="仿宋"/>
                <w:b/>
                <w:bCs/>
                <w:color w:val="000000" w:themeColor="text1"/>
                <w:szCs w:val="24"/>
                <w14:textFill>
                  <w14:solidFill>
                    <w14:schemeClr w14:val="tx1"/>
                  </w14:solidFill>
                </w14:textFill>
              </w:rPr>
              <w:t xml:space="preserve">0</w:t>
            </w:r>
            <w:r>
              <w:rPr>
                <w:rFonts w:hint="eastAsia" w:ascii="仿宋" w:hAnsi="仿宋" w:eastAsia="仿宋" w:cs="仿宋"/>
                <w:b/>
                <w:bCs/>
                <w:color w:val="000000" w:themeColor="text1"/>
                <w:szCs w:val="24"/>
                <w14:textFill>
                  <w14:solidFill>
                    <w14:schemeClr w14:val="tx1"/>
                  </w14:solidFill>
                </w14:textFill>
              </w:rPr>
              <w:t xml:space="preserve">.</w:t>
            </w:r>
            <w:r>
              <w:rPr>
                <w:rFonts w:ascii="仿宋" w:hAnsi="仿宋" w:eastAsia="仿宋" w:cs="仿宋"/>
                <w:b/>
                <w:bCs/>
                <w:color w:val="000000" w:themeColor="text1"/>
                <w:szCs w:val="24"/>
                <w14:textFill>
                  <w14:solidFill>
                    <w14:schemeClr w14:val="tx1"/>
                  </w14:solidFill>
                </w14:textFill>
              </w:rPr>
              <w:t xml:space="preserve">2A</w:t>
            </w:r>
            <w:r>
              <w:rPr>
                <w:rFonts w:hint="eastAsia" w:ascii="仿宋" w:hAnsi="仿宋" w:eastAsia="仿宋" w:cs="仿宋"/>
                <w:b/>
                <w:bCs/>
                <w:color w:val="000000" w:themeColor="text1"/>
                <w:szCs w:val="24"/>
                <w14:textFill>
                  <w14:solidFill>
                    <w14:schemeClr w14:val="tx1"/>
                  </w14:solidFill>
                </w14:textFill>
              </w:rPr>
              <w:t xml:space="preserve">的要求</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注：提供第三方检测机构出具的低气压实验报告扫描件</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2</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15</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便携式情报处理终端</w:t>
            </w:r>
            <w:r/>
          </w:p>
        </w:tc>
        <w:tc>
          <w:tcPr>
            <w:shd w:val="clear" w:color="000000" w:fill="ffffff"/>
            <w:tcW w:w="2444" w:type="pct"/>
            <w:vAlign w:val="center"/>
            <w:textDirection w:val="lrTb"/>
            <w:noWrap w:val="false"/>
          </w:tcPr>
          <w:p>
            <w:pPr>
              <w:pStyle w:val="2081"/>
              <w:numPr>
                <w:ilvl w:val="0"/>
                <w:numId w:val="30"/>
              </w:numPr>
              <w:ind w:firstLine="0"/>
              <w:rPr>
                <w:rFonts w:hint="eastAsia" w:ascii="仿宋" w:hAnsi="仿宋" w:eastAsia="仿宋" w:cs="仿宋"/>
                <w:szCs w:val="24"/>
              </w:rPr>
            </w:pPr>
            <w:r>
              <w:rPr>
                <w:rFonts w:hint="eastAsia" w:ascii="仿宋" w:hAnsi="仿宋" w:eastAsia="仿宋" w:cs="仿宋"/>
                <w:szCs w:val="24"/>
              </w:rPr>
              <w:t xml:space="preserve">配置不低于：CPU 华为鲲鹏 CPU主频≥2.3GHz</w:t>
            </w:r>
            <w:r>
              <w:rPr>
                <w:rFonts w:hint="eastAsia" w:ascii="仿宋" w:hAnsi="仿宋" w:eastAsia="仿宋" w:cs="仿宋"/>
                <w:szCs w:val="24"/>
                <w:lang w:eastAsia="zh-CN"/>
              </w:rPr>
              <w:t xml:space="preserve">（</w:t>
            </w:r>
            <w:r>
              <w:rPr>
                <w:rFonts w:hint="eastAsia" w:ascii="仿宋" w:hAnsi="仿宋" w:eastAsia="仿宋" w:cs="仿宋"/>
                <w:szCs w:val="24"/>
                <w:lang w:val="en-US" w:eastAsia="zh-CN"/>
              </w:rPr>
              <w:t xml:space="preserve">或性能相当</w:t>
            </w:r>
            <w:r>
              <w:rPr>
                <w:rFonts w:hint="eastAsia" w:ascii="仿宋" w:hAnsi="仿宋" w:eastAsia="仿宋" w:cs="仿宋"/>
                <w:szCs w:val="24"/>
                <w:lang w:eastAsia="zh-CN"/>
              </w:rPr>
              <w:t xml:space="preserve">）</w:t>
            </w:r>
            <w:r>
              <w:rPr>
                <w:rFonts w:hint="eastAsia" w:ascii="仿宋" w:hAnsi="仿宋" w:eastAsia="仿宋" w:cs="仿宋"/>
                <w:szCs w:val="24"/>
              </w:rPr>
              <w:t xml:space="preserve">；16GB DDR4内存；≥512GB SSD；集成显卡，14英寸IPS屏，≥1920x1080分辨率；10/100/1000Mbps网口</w:t>
            </w:r>
            <w:r/>
          </w:p>
          <w:p>
            <w:pPr>
              <w:pStyle w:val="2081"/>
              <w:numPr>
                <w:ilvl w:val="0"/>
                <w:numId w:val="30"/>
              </w:numPr>
              <w:ind w:firstLine="0"/>
              <w:rPr>
                <w:rFonts w:hint="eastAsia" w:ascii="仿宋" w:hAnsi="仿宋" w:eastAsia="仿宋" w:cs="仿宋"/>
                <w:szCs w:val="24"/>
              </w:rPr>
            </w:pPr>
            <w:r>
              <w:rPr>
                <w:rFonts w:hint="eastAsia" w:ascii="仿宋" w:hAnsi="仿宋" w:eastAsia="仿宋" w:cs="仿宋"/>
                <w:szCs w:val="24"/>
              </w:rPr>
              <w:t xml:space="preserve">操作系统符合安可要求</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16</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KVM一体机</w:t>
            </w:r>
            <w:r/>
          </w:p>
        </w:tc>
        <w:tc>
          <w:tcPr>
            <w:shd w:val="clear" w:color="000000" w:fill="ffffff"/>
            <w:tcW w:w="2444" w:type="pct"/>
            <w:vAlign w:val="center"/>
            <w:textDirection w:val="lrTb"/>
            <w:noWrap w:val="false"/>
          </w:tcPr>
          <w:p>
            <w:pPr>
              <w:pStyle w:val="2081"/>
              <w:numPr>
                <w:ilvl w:val="0"/>
                <w:numId w:val="31"/>
              </w:numPr>
              <w:ind w:firstLine="0"/>
              <w:rPr>
                <w:rFonts w:hint="eastAsia" w:ascii="仿宋" w:hAnsi="仿宋" w:eastAsia="仿宋" w:cs="仿宋"/>
                <w:szCs w:val="24"/>
              </w:rPr>
            </w:pPr>
            <w:r>
              <w:rPr>
                <w:rFonts w:hint="eastAsia" w:ascii="仿宋" w:hAnsi="仿宋" w:eastAsia="仿宋" w:cs="仿宋"/>
                <w:szCs w:val="24"/>
              </w:rPr>
              <w:t xml:space="preserve">带键盘、17寸液晶抽屉式显示器(VGA/HDMI接口）、无线鼠标；</w:t>
            </w:r>
            <w:r/>
          </w:p>
          <w:p>
            <w:pPr>
              <w:pStyle w:val="2081"/>
              <w:numPr>
                <w:ilvl w:val="0"/>
                <w:numId w:val="31"/>
              </w:numPr>
              <w:ind w:firstLine="0"/>
              <w:rPr>
                <w:rFonts w:hint="eastAsia" w:ascii="仿宋" w:hAnsi="仿宋" w:eastAsia="仿宋" w:cs="仿宋"/>
                <w:szCs w:val="24"/>
              </w:rPr>
            </w:pPr>
            <w:r>
              <w:rPr>
                <w:rFonts w:hint="eastAsia" w:ascii="仿宋" w:hAnsi="仿宋" w:eastAsia="仿宋" w:cs="仿宋"/>
                <w:szCs w:val="24"/>
              </w:rPr>
              <w:t xml:space="preserve">分辨率≥1920x1080。</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2</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17</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定制</w:t>
            </w:r>
            <w:r>
              <w:rPr>
                <w:rFonts w:hint="eastAsia" w:ascii="仿宋" w:hAnsi="仿宋" w:eastAsia="仿宋" w:cs="仿宋"/>
                <w:szCs w:val="24"/>
              </w:rPr>
              <w:t xml:space="preserve">办公一体机</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1.A4黑白激光多功能一体机（有线网络打印、扫描、复印三合一）。支持双面打印。</w:t>
            </w:r>
            <w:r/>
          </w:p>
          <w:p>
            <w:pPr>
              <w:pStyle w:val="2081"/>
              <w:ind w:firstLine="0"/>
              <w:rPr>
                <w:rFonts w:hint="eastAsia" w:ascii="仿宋" w:hAnsi="仿宋" w:eastAsia="仿宋" w:cs="仿宋"/>
                <w:szCs w:val="24"/>
              </w:rPr>
            </w:pPr>
            <w:r>
              <w:rPr>
                <w:rFonts w:hint="eastAsia" w:ascii="仿宋" w:hAnsi="仿宋" w:eastAsia="仿宋" w:cs="仿宋"/>
                <w:szCs w:val="24"/>
              </w:rPr>
              <w:t xml:space="preserve">2.支持国产操作系统</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82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18</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显示控制</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color w:val="000000" w:themeColor="text1"/>
                <w:szCs w:val="24"/>
                <w14:textFill>
                  <w14:solidFill>
                    <w14:schemeClr w14:val="tx1"/>
                  </w14:solidFill>
                </w14:textFill>
              </w:rPr>
              <w:t xml:space="preserve">作战指挥主显示屏</w:t>
            </w:r>
            <w:r/>
          </w:p>
        </w:tc>
        <w:tc>
          <w:tcPr>
            <w:shd w:val="clear" w:color="000000" w:fill="ffffff"/>
            <w:tcW w:w="2444" w:type="pct"/>
            <w:vAlign w:val="center"/>
            <w:textDirection w:val="lrTb"/>
            <w:noWrap w:val="false"/>
          </w:tcPr>
          <w:p>
            <w:pPr>
              <w:pStyle w:val="2081"/>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1.触控智能会议平板一体机；</w:t>
            </w:r>
            <w:r/>
          </w:p>
          <w:p>
            <w:pPr>
              <w:pStyle w:val="2081"/>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2.75吋4K全贴合液晶显示屏；</w:t>
            </w:r>
            <w:r/>
          </w:p>
          <w:p>
            <w:pPr>
              <w:pStyle w:val="2081"/>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3.≥20点高精度电容触摸，触控精度：≥±1mm；</w:t>
            </w:r>
            <w:r/>
          </w:p>
          <w:p>
            <w:pPr>
              <w:pStyle w:val="2081"/>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4.视角≥178x178；</w:t>
            </w:r>
            <w:r/>
          </w:p>
          <w:p>
            <w:pPr>
              <w:pStyle w:val="2081"/>
              <w:ind w:firstLine="0"/>
              <w:rPr>
                <w:rFonts w:hint="eastAsia" w:ascii="仿宋" w:hAnsi="仿宋" w:eastAsia="仿宋" w:cs="仿宋"/>
                <w:szCs w:val="24"/>
              </w:rPr>
            </w:pPr>
            <w:r>
              <w:rPr>
                <w:rFonts w:hint="eastAsia" w:ascii="仿宋" w:hAnsi="仿宋" w:eastAsia="仿宋" w:cs="仿宋"/>
                <w:szCs w:val="24"/>
              </w:rPr>
              <w:t xml:space="preserve">5.不低于i5 CPU的PC模块HDMI/RS232/USB/TYPE C/LAN接口；</w:t>
            </w:r>
            <w:r/>
          </w:p>
          <w:p>
            <w:pPr>
              <w:pStyle w:val="2081"/>
              <w:ind w:firstLine="0"/>
              <w:rPr>
                <w:rFonts w:hint="eastAsia" w:ascii="仿宋" w:hAnsi="仿宋" w:eastAsia="仿宋" w:cs="仿宋"/>
                <w:szCs w:val="24"/>
              </w:rPr>
            </w:pPr>
            <w:r>
              <w:rPr>
                <w:rFonts w:hint="eastAsia" w:ascii="仿宋" w:hAnsi="仿宋" w:eastAsia="仿宋" w:cs="仿宋"/>
                <w:szCs w:val="24"/>
              </w:rPr>
              <w:t xml:space="preserve">6.含无线传屏器、电容笔。弹簧减震挂架安装。</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82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19</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color w:val="000000" w:themeColor="text1"/>
                <w:szCs w:val="24"/>
                <w14:textFill>
                  <w14:solidFill>
                    <w14:schemeClr w14:val="tx1"/>
                  </w14:solidFill>
                </w14:textFill>
              </w:rPr>
              <w:t xml:space="preserve">军用标准时间显示屏</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1.P3表贴、带纯黑面罩，无眩光；</w:t>
            </w:r>
            <w:r/>
          </w:p>
          <w:p>
            <w:pPr>
              <w:pStyle w:val="2081"/>
              <w:ind w:firstLine="0"/>
              <w:rPr>
                <w:rFonts w:hint="eastAsia" w:ascii="仿宋" w:hAnsi="仿宋" w:eastAsia="仿宋" w:cs="仿宋"/>
                <w:szCs w:val="24"/>
              </w:rPr>
            </w:pPr>
            <w:r>
              <w:rPr>
                <w:rFonts w:hint="eastAsia" w:ascii="仿宋" w:hAnsi="仿宋" w:eastAsia="仿宋" w:cs="仿宋"/>
                <w:szCs w:val="24"/>
              </w:rPr>
              <w:t xml:space="preserve">2.含电源、框架、通信控制卡；</w:t>
            </w:r>
            <w:r/>
          </w:p>
          <w:p>
            <w:pPr>
              <w:pStyle w:val="2081"/>
              <w:ind w:firstLine="0"/>
              <w:rPr>
                <w:rFonts w:hint="eastAsia" w:ascii="仿宋" w:hAnsi="仿宋" w:eastAsia="仿宋" w:cs="仿宋"/>
                <w:szCs w:val="24"/>
              </w:rPr>
            </w:pPr>
            <w:r>
              <w:rPr>
                <w:rFonts w:hint="eastAsia" w:ascii="仿宋" w:hAnsi="仿宋" w:eastAsia="仿宋" w:cs="仿宋"/>
                <w:szCs w:val="24"/>
              </w:rPr>
              <w:t xml:space="preserve">3.与主屏等宽，垂直方向64像素；</w:t>
            </w:r>
            <w:r/>
          </w:p>
          <w:p>
            <w:pPr>
              <w:pStyle w:val="2081"/>
              <w:ind w:firstLine="0"/>
              <w:rPr>
                <w:rFonts w:hint="eastAsia" w:ascii="仿宋" w:hAnsi="仿宋" w:eastAsia="仿宋" w:cs="仿宋"/>
                <w:szCs w:val="24"/>
              </w:rPr>
            </w:pPr>
            <w:r>
              <w:rPr>
                <w:rFonts w:hint="eastAsia" w:ascii="仿宋" w:hAnsi="仿宋" w:eastAsia="仿宋" w:cs="仿宋"/>
                <w:szCs w:val="24"/>
              </w:rPr>
              <w:t xml:space="preserve">4.异步屏，可独立、脱离控制计算机显示天天文时间、作战时间及条幅三部分内容。</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20</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机架式多联屏</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1.机架式4联LCD监视器；</w:t>
            </w:r>
            <w:r/>
          </w:p>
          <w:p>
            <w:pPr>
              <w:pStyle w:val="2081"/>
              <w:ind w:firstLine="0"/>
              <w:rPr>
                <w:rFonts w:hint="eastAsia" w:ascii="仿宋" w:hAnsi="仿宋" w:eastAsia="仿宋" w:cs="仿宋"/>
                <w:szCs w:val="24"/>
              </w:rPr>
            </w:pPr>
            <w:r>
              <w:rPr>
                <w:rFonts w:hint="eastAsia" w:ascii="仿宋" w:hAnsi="仿宋" w:eastAsia="仿宋" w:cs="仿宋"/>
                <w:szCs w:val="24"/>
              </w:rPr>
              <w:t xml:space="preserve">2.屏幕尺寸≥4.8吋，分辨率不低于800x480；</w:t>
            </w:r>
            <w:r/>
          </w:p>
          <w:p>
            <w:pPr>
              <w:pStyle w:val="2081"/>
              <w:ind w:firstLine="0"/>
              <w:rPr>
                <w:rFonts w:hint="eastAsia" w:ascii="仿宋" w:hAnsi="仿宋" w:eastAsia="仿宋" w:cs="仿宋"/>
                <w:szCs w:val="24"/>
              </w:rPr>
            </w:pPr>
            <w:r>
              <w:rPr>
                <w:rFonts w:hint="eastAsia" w:ascii="仿宋" w:hAnsi="仿宋" w:eastAsia="仿宋" w:cs="仿宋"/>
                <w:szCs w:val="24"/>
              </w:rPr>
              <w:t xml:space="preserve">3.可视角度≥160度（水平、垂直）</w:t>
            </w:r>
            <w:r/>
          </w:p>
          <w:p>
            <w:pPr>
              <w:pStyle w:val="2081"/>
              <w:ind w:firstLine="0"/>
              <w:rPr>
                <w:rFonts w:hint="eastAsia" w:ascii="仿宋" w:hAnsi="仿宋" w:eastAsia="仿宋" w:cs="仿宋"/>
                <w:szCs w:val="24"/>
              </w:rPr>
            </w:pPr>
            <w:r>
              <w:rPr>
                <w:rFonts w:hint="eastAsia" w:ascii="仿宋" w:hAnsi="仿宋" w:eastAsia="仿宋" w:cs="仿宋"/>
                <w:szCs w:val="24"/>
              </w:rPr>
              <w:t xml:space="preserve">4.支持HDMI/DVI、HD-SDI输入，HD-SDI输出；</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86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21</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视频矩阵</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1.输入≥16路，输出≥16路；</w:t>
            </w:r>
            <w:r/>
          </w:p>
          <w:p>
            <w:pPr>
              <w:pStyle w:val="2081"/>
              <w:ind w:firstLine="0"/>
              <w:rPr>
                <w:rFonts w:hint="eastAsia" w:ascii="仿宋" w:hAnsi="仿宋" w:eastAsia="仿宋" w:cs="仿宋"/>
                <w:szCs w:val="24"/>
              </w:rPr>
            </w:pPr>
            <w:r>
              <w:rPr>
                <w:rFonts w:hint="eastAsia" w:ascii="仿宋" w:hAnsi="仿宋" w:eastAsia="仿宋" w:cs="仿宋"/>
                <w:szCs w:val="24"/>
              </w:rPr>
              <w:t xml:space="preserve">2.输入： YPBPR、VGA、DVI、3G-SDI、HDMI、Fiber、HDBaseT；</w:t>
            </w:r>
            <w:r/>
          </w:p>
          <w:p>
            <w:pPr>
              <w:pStyle w:val="2081"/>
              <w:ind w:firstLine="0"/>
              <w:rPr>
                <w:rFonts w:hint="eastAsia" w:ascii="仿宋" w:hAnsi="仿宋" w:eastAsia="仿宋" w:cs="仿宋"/>
                <w:szCs w:val="24"/>
              </w:rPr>
            </w:pPr>
            <w:r>
              <w:rPr>
                <w:rFonts w:hint="eastAsia" w:ascii="仿宋" w:hAnsi="仿宋" w:eastAsia="仿宋" w:cs="仿宋"/>
                <w:szCs w:val="24"/>
              </w:rPr>
              <w:t xml:space="preserve">3.输出： YPBPR、VGA、DVI、3G-SDI、HDMI、Fiber、HDBaseT；</w:t>
            </w:r>
            <w:r/>
          </w:p>
          <w:p>
            <w:pPr>
              <w:pStyle w:val="2081"/>
              <w:ind w:firstLine="0"/>
              <w:rPr>
                <w:rFonts w:hint="eastAsia" w:ascii="仿宋" w:hAnsi="仿宋" w:eastAsia="仿宋" w:cs="仿宋"/>
                <w:szCs w:val="24"/>
              </w:rPr>
            </w:pPr>
            <w:r>
              <w:rPr>
                <w:rFonts w:ascii="仿宋" w:hAnsi="仿宋" w:eastAsia="仿宋" w:cs="仿宋"/>
                <w:szCs w:val="24"/>
              </w:rPr>
              <w:t xml:space="preserve">4</w:t>
            </w:r>
            <w:r>
              <w:rPr>
                <w:rFonts w:hint="eastAsia" w:ascii="仿宋" w:hAnsi="仿宋" w:eastAsia="仿宋" w:cs="仿宋"/>
                <w:szCs w:val="24"/>
              </w:rPr>
              <w:t xml:space="preserve">.控制方式：按键；</w:t>
            </w:r>
            <w:r/>
          </w:p>
          <w:p>
            <w:pPr>
              <w:pStyle w:val="2081"/>
              <w:ind w:firstLine="0"/>
              <w:rPr>
                <w:rFonts w:hint="eastAsia" w:ascii="仿宋" w:hAnsi="仿宋" w:eastAsia="仿宋" w:cs="仿宋"/>
                <w:szCs w:val="24"/>
              </w:rPr>
            </w:pPr>
            <w:r>
              <w:rPr>
                <w:rFonts w:ascii="仿宋" w:hAnsi="仿宋" w:eastAsia="仿宋" w:cs="仿宋"/>
                <w:szCs w:val="24"/>
              </w:rPr>
              <w:t xml:space="preserve">5</w:t>
            </w:r>
            <w:r>
              <w:rPr>
                <w:rFonts w:hint="eastAsia" w:ascii="仿宋" w:hAnsi="仿宋" w:eastAsia="仿宋" w:cs="仿宋"/>
                <w:szCs w:val="24"/>
              </w:rPr>
              <w:t xml:space="preserve">.网络控制协议：UDP;TCP/IP；</w:t>
            </w:r>
            <w:r/>
          </w:p>
          <w:p>
            <w:pPr>
              <w:pStyle w:val="2081"/>
              <w:ind w:firstLine="0"/>
              <w:rPr>
                <w:rFonts w:hint="eastAsia" w:ascii="仿宋" w:hAnsi="仿宋" w:eastAsia="仿宋" w:cs="仿宋"/>
                <w:b/>
                <w:bCs/>
                <w:color w:val="000000" w:themeColor="text1"/>
                <w:szCs w:val="24"/>
                <w14:textFill>
                  <w14:solidFill>
                    <w14:schemeClr w14:val="tx1"/>
                  </w14:solidFill>
                </w14:textFill>
              </w:rPr>
            </w:pPr>
            <w:r>
              <w:rPr>
                <w:rFonts w:hint="eastAsia" w:ascii="仿宋" w:hAnsi="仿宋" w:eastAsia="仿宋" w:cs="仿宋"/>
                <w:b/>
                <w:bCs/>
                <w:color w:val="000000" w:themeColor="text1"/>
                <w:szCs w:val="24"/>
                <w14:textFill>
                  <w14:solidFill>
                    <w14:schemeClr w14:val="tx1"/>
                  </w14:solidFill>
                </w14:textFill>
              </w:rPr>
              <w:t xml:space="preserve">▲</w:t>
            </w:r>
            <w:r>
              <w:rPr>
                <w:rFonts w:ascii="仿宋" w:hAnsi="仿宋" w:eastAsia="仿宋" w:cs="仿宋"/>
                <w:b/>
                <w:bCs/>
                <w:color w:val="000000" w:themeColor="text1"/>
                <w:szCs w:val="24"/>
                <w14:textFill>
                  <w14:solidFill>
                    <w14:schemeClr w14:val="tx1"/>
                  </w14:solidFill>
                </w14:textFill>
              </w:rPr>
              <w:t xml:space="preserve">6</w:t>
            </w:r>
            <w:r>
              <w:rPr>
                <w:rFonts w:hint="eastAsia" w:ascii="仿宋" w:hAnsi="仿宋" w:eastAsia="仿宋" w:cs="仿宋"/>
                <w:b/>
                <w:bCs/>
                <w:color w:val="000000" w:themeColor="text1"/>
                <w:szCs w:val="24"/>
                <w14:textFill>
                  <w14:solidFill>
                    <w14:schemeClr w14:val="tx1"/>
                  </w14:solidFill>
                </w14:textFill>
              </w:rPr>
              <w:t xml:space="preserve">.支持三种音频系统的设计能力，矩阵输入端返出模拟音频的外建；与视频同步切换输出的内建及通过音频输出卡的自建独立音频切换</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 CNAS/CMA</w:t>
            </w:r>
            <w:r>
              <w:rPr>
                <w:rFonts w:hint="eastAsia" w:ascii="仿宋" w:hAnsi="仿宋" w:eastAsia="仿宋" w:cs="仿宋"/>
                <w:b/>
                <w:bCs/>
                <w:color w:val="000000" w:themeColor="text1"/>
                <w:szCs w:val="24"/>
                <w:lang w:val="en-US" w:eastAsia="zh-CN"/>
                <w14:textFill>
                  <w14:solidFill>
                    <w14:schemeClr w14:val="tx1"/>
                  </w14:solidFill>
                </w14:textFill>
              </w:rPr>
              <w:t xml:space="preserve">等</w:t>
            </w:r>
            <w:r>
              <w:rPr>
                <w:rFonts w:hint="eastAsia" w:ascii="仿宋" w:hAnsi="仿宋" w:eastAsia="仿宋" w:cs="仿宋"/>
                <w:b/>
                <w:bCs/>
                <w:color w:val="000000" w:themeColor="text1"/>
                <w:szCs w:val="24"/>
                <w14:textFill>
                  <w14:solidFill>
                    <w14:schemeClr w14:val="tx1"/>
                  </w14:solidFill>
                </w14:textFill>
              </w:rPr>
              <w:t xml:space="preserve">国家认可检测机构提供的检测报告扫描件</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w:t>
            </w:r>
            <w:r/>
          </w:p>
          <w:p>
            <w:pPr>
              <w:pStyle w:val="2081"/>
              <w:ind w:firstLine="0"/>
              <w:rPr>
                <w:rFonts w:hint="eastAsia" w:ascii="仿宋" w:hAnsi="仿宋" w:eastAsia="仿宋" w:cs="仿宋"/>
                <w:color w:val="ff0000"/>
                <w:szCs w:val="24"/>
              </w:rPr>
            </w:pPr>
            <w:r>
              <w:rPr>
                <w:rFonts w:hint="eastAsia" w:ascii="仿宋" w:hAnsi="仿宋" w:eastAsia="仿宋" w:cs="仿宋"/>
                <w:b/>
                <w:bCs/>
                <w:color w:val="000000" w:themeColor="text1"/>
                <w:szCs w:val="24"/>
                <w14:textFill>
                  <w14:solidFill>
                    <w14:schemeClr w14:val="tx1"/>
                  </w14:solidFill>
                </w14:textFill>
              </w:rPr>
              <w:t xml:space="preserve">▲</w:t>
            </w:r>
            <w:r>
              <w:rPr>
                <w:rFonts w:ascii="仿宋" w:hAnsi="仿宋" w:eastAsia="仿宋" w:cs="仿宋"/>
                <w:b/>
                <w:bCs/>
                <w:color w:val="000000" w:themeColor="text1"/>
                <w:szCs w:val="24"/>
                <w14:textFill>
                  <w14:solidFill>
                    <w14:schemeClr w14:val="tx1"/>
                  </w14:solidFill>
                </w14:textFill>
              </w:rPr>
              <w:t xml:space="preserve">7</w:t>
            </w:r>
            <w:r>
              <w:rPr>
                <w:rFonts w:hint="eastAsia" w:ascii="仿宋" w:hAnsi="仿宋" w:eastAsia="仿宋" w:cs="仿宋"/>
                <w:b/>
                <w:bCs/>
                <w:color w:val="000000" w:themeColor="text1"/>
                <w:szCs w:val="24"/>
                <w14:textFill>
                  <w14:solidFill>
                    <w14:schemeClr w14:val="tx1"/>
                  </w14:solidFill>
                </w14:textFill>
              </w:rPr>
              <w:t xml:space="preserve">.交换核心信号速率≥25Gbps，最高分辨率：3840x2160P60/1920 x1080P120</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 CNAS/CMA</w:t>
            </w:r>
            <w:r>
              <w:rPr>
                <w:rFonts w:hint="eastAsia" w:ascii="仿宋" w:hAnsi="仿宋" w:eastAsia="仿宋" w:cs="仿宋"/>
                <w:b/>
                <w:bCs/>
                <w:color w:val="000000" w:themeColor="text1"/>
                <w:szCs w:val="24"/>
                <w:lang w:val="en-US" w:eastAsia="zh-CN"/>
                <w14:textFill>
                  <w14:solidFill>
                    <w14:schemeClr w14:val="tx1"/>
                  </w14:solidFill>
                </w14:textFill>
              </w:rPr>
              <w:t xml:space="preserve">等</w:t>
            </w:r>
            <w:r>
              <w:rPr>
                <w:rFonts w:hint="eastAsia" w:ascii="仿宋" w:hAnsi="仿宋" w:eastAsia="仿宋" w:cs="仿宋"/>
                <w:b/>
                <w:bCs/>
                <w:color w:val="000000" w:themeColor="text1"/>
                <w:szCs w:val="24"/>
                <w14:textFill>
                  <w14:solidFill>
                    <w14:schemeClr w14:val="tx1"/>
                  </w14:solidFill>
                </w14:textFill>
              </w:rPr>
              <w:t xml:space="preserve">国家认可检测机构提供的检测报告扫描件</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860"/>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22</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调音台</w:t>
            </w:r>
            <w:r/>
          </w:p>
        </w:tc>
        <w:tc>
          <w:tcPr>
            <w:shd w:val="clear" w:color="000000" w:fill="ffffff"/>
            <w:tcW w:w="2444" w:type="pct"/>
            <w:vAlign w:val="center"/>
            <w:textDirection w:val="lrTb"/>
            <w:noWrap w:val="false"/>
          </w:tcPr>
          <w:p>
            <w:pPr>
              <w:pStyle w:val="2081"/>
              <w:numPr>
                <w:ilvl w:val="0"/>
                <w:numId w:val="32"/>
              </w:numPr>
              <w:ind w:firstLine="0"/>
              <w:rPr>
                <w:rFonts w:hint="eastAsia" w:ascii="仿宋" w:hAnsi="仿宋" w:eastAsia="仿宋" w:cs="仿宋"/>
                <w:szCs w:val="24"/>
              </w:rPr>
            </w:pPr>
            <w:r>
              <w:rPr>
                <w:rFonts w:hint="eastAsia" w:ascii="仿宋" w:hAnsi="仿宋" w:eastAsia="仿宋" w:cs="仿宋"/>
                <w:szCs w:val="24"/>
              </w:rPr>
              <w:t xml:space="preserve">模拟输入输出通道数量:不少于16*16；</w:t>
            </w:r>
            <w:r/>
          </w:p>
          <w:p>
            <w:pPr>
              <w:pStyle w:val="2081"/>
              <w:numPr>
                <w:ilvl w:val="0"/>
                <w:numId w:val="32"/>
              </w:numPr>
              <w:ind w:firstLine="0"/>
              <w:rPr>
                <w:rFonts w:hint="eastAsia" w:ascii="仿宋" w:hAnsi="仿宋" w:eastAsia="仿宋" w:cs="仿宋"/>
                <w:szCs w:val="24"/>
              </w:rPr>
            </w:pPr>
            <w:r>
              <w:rPr>
                <w:rFonts w:hint="eastAsia" w:ascii="仿宋" w:hAnsi="仿宋" w:eastAsia="仿宋" w:cs="仿宋"/>
                <w:szCs w:val="24"/>
              </w:rPr>
              <w:t xml:space="preserve">幻象电源:+48V；</w:t>
            </w:r>
            <w:r/>
          </w:p>
          <w:p>
            <w:pPr>
              <w:pStyle w:val="2081"/>
              <w:numPr>
                <w:ilvl w:val="0"/>
                <w:numId w:val="32"/>
              </w:numPr>
              <w:ind w:firstLine="0"/>
              <w:rPr>
                <w:rFonts w:hint="eastAsia" w:ascii="仿宋" w:hAnsi="仿宋" w:eastAsia="仿宋" w:cs="仿宋"/>
                <w:szCs w:val="24"/>
              </w:rPr>
            </w:pPr>
            <w:r>
              <w:rPr>
                <w:rFonts w:hint="eastAsia" w:ascii="仿宋" w:hAnsi="仿宋" w:eastAsia="仿宋" w:cs="仿宋"/>
                <w:szCs w:val="24"/>
              </w:rPr>
              <w:t xml:space="preserve">频率响应(20~20kHz):±0.5dB；</w:t>
            </w:r>
            <w:r/>
          </w:p>
          <w:p>
            <w:pPr>
              <w:pStyle w:val="2081"/>
              <w:numPr>
                <w:ilvl w:val="0"/>
                <w:numId w:val="32"/>
              </w:numPr>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系统延时:&lt;3ms。</w:t>
            </w:r>
            <w:r/>
          </w:p>
          <w:p>
            <w:pPr>
              <w:pStyle w:val="2081"/>
              <w:ind w:firstLine="0"/>
              <w:rPr>
                <w:rFonts w:hint="eastAsia" w:ascii="仿宋" w:hAnsi="仿宋" w:eastAsia="仿宋" w:cs="仿宋"/>
                <w:b/>
                <w:bCs/>
                <w:color w:val="000000" w:themeColor="text1"/>
                <w:szCs w:val="24"/>
                <w14:textFill>
                  <w14:solidFill>
                    <w14:schemeClr w14:val="tx1"/>
                  </w14:solidFill>
                </w14:textFill>
              </w:rPr>
            </w:pPr>
            <w:r>
              <w:rPr>
                <w:rFonts w:hint="eastAsia" w:ascii="仿宋" w:hAnsi="仿宋" w:eastAsia="仿宋" w:cs="仿宋"/>
                <w:b/>
                <w:bCs/>
                <w:color w:val="000000" w:themeColor="text1"/>
                <w:szCs w:val="24"/>
                <w14:textFill>
                  <w14:solidFill>
                    <w14:schemeClr w14:val="tx1"/>
                  </w14:solidFill>
                </w14:textFill>
              </w:rPr>
              <w:t xml:space="preserve">▲</w:t>
            </w:r>
            <w:r>
              <w:rPr>
                <w:rFonts w:ascii="仿宋" w:hAnsi="仿宋" w:eastAsia="仿宋" w:cs="仿宋"/>
                <w:b/>
                <w:bCs/>
                <w:color w:val="000000" w:themeColor="text1"/>
                <w:szCs w:val="24"/>
                <w14:textFill>
                  <w14:solidFill>
                    <w14:schemeClr w14:val="tx1"/>
                  </w14:solidFill>
                </w14:textFill>
              </w:rPr>
              <w:t xml:space="preserve">5</w:t>
            </w:r>
            <w:r>
              <w:rPr>
                <w:rFonts w:hint="eastAsia" w:ascii="仿宋" w:hAnsi="仿宋" w:eastAsia="仿宋" w:cs="仿宋"/>
                <w:b/>
                <w:bCs/>
                <w:color w:val="000000" w:themeColor="text1"/>
                <w:szCs w:val="24"/>
                <w14:textFill>
                  <w14:solidFill>
                    <w14:schemeClr w14:val="tx1"/>
                  </w14:solidFill>
                </w14:textFill>
              </w:rPr>
              <w:t xml:space="preserve">.采用开放式架构，输入输出处理模块可自定义在线编辑，编辑完成可上传至设备</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 CNAS/CMA</w:t>
            </w:r>
            <w:r>
              <w:rPr>
                <w:rFonts w:hint="eastAsia" w:ascii="仿宋" w:hAnsi="仿宋" w:eastAsia="仿宋" w:cs="仿宋"/>
                <w:b/>
                <w:bCs/>
                <w:color w:val="000000" w:themeColor="text1"/>
                <w:szCs w:val="24"/>
                <w:lang w:val="en-US" w:eastAsia="zh-CN"/>
                <w14:textFill>
                  <w14:solidFill>
                    <w14:schemeClr w14:val="tx1"/>
                  </w14:solidFill>
                </w14:textFill>
              </w:rPr>
              <w:t xml:space="preserve">等</w:t>
            </w:r>
            <w:r>
              <w:rPr>
                <w:rFonts w:hint="eastAsia" w:ascii="仿宋" w:hAnsi="仿宋" w:eastAsia="仿宋" w:cs="仿宋"/>
                <w:b/>
                <w:bCs/>
                <w:color w:val="000000" w:themeColor="text1"/>
                <w:szCs w:val="24"/>
                <w14:textFill>
                  <w14:solidFill>
                    <w14:schemeClr w14:val="tx1"/>
                  </w14:solidFill>
                </w14:textFill>
              </w:rPr>
              <w:t xml:space="preserve">国家认可检测机构提供的检测报告扫描件</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w:t>
            </w:r>
            <w:r/>
          </w:p>
          <w:p>
            <w:pPr>
              <w:pStyle w:val="2081"/>
              <w:ind w:firstLine="0"/>
              <w:rPr>
                <w:rFonts w:hint="eastAsia" w:ascii="仿宋" w:hAnsi="仿宋" w:eastAsia="仿宋" w:cs="仿宋"/>
                <w:szCs w:val="24"/>
              </w:rPr>
            </w:pPr>
            <w:r>
              <w:rPr>
                <w:rFonts w:hint="eastAsia" w:ascii="仿宋" w:hAnsi="仿宋" w:eastAsia="仿宋" w:cs="仿宋"/>
                <w:b/>
                <w:bCs/>
                <w:color w:val="000000" w:themeColor="text1"/>
                <w:szCs w:val="24"/>
                <w14:textFill>
                  <w14:solidFill>
                    <w14:schemeClr w14:val="tx1"/>
                  </w14:solidFill>
                </w14:textFill>
              </w:rPr>
              <w:t xml:space="preserve">▲</w:t>
            </w:r>
            <w:r>
              <w:rPr>
                <w:rFonts w:ascii="仿宋" w:hAnsi="仿宋" w:eastAsia="仿宋" w:cs="仿宋"/>
                <w:b/>
                <w:bCs/>
                <w:color w:val="000000" w:themeColor="text1"/>
                <w:szCs w:val="24"/>
                <w14:textFill>
                  <w14:solidFill>
                    <w14:schemeClr w14:val="tx1"/>
                  </w14:solidFill>
                </w14:textFill>
              </w:rPr>
              <w:t xml:space="preserve">6</w:t>
            </w:r>
            <w:r>
              <w:rPr>
                <w:rFonts w:hint="eastAsia" w:ascii="仿宋" w:hAnsi="仿宋" w:eastAsia="仿宋" w:cs="仿宋"/>
                <w:b/>
                <w:bCs/>
                <w:color w:val="000000" w:themeColor="text1"/>
                <w:szCs w:val="24"/>
                <w14:textFill>
                  <w14:solidFill>
                    <w14:schemeClr w14:val="tx1"/>
                  </w14:solidFill>
                </w14:textFill>
              </w:rPr>
              <w:t xml:space="preserve">.支持AEC（回声消除）、ANS（噪声抑制）、AutoMixer（自动混音）、AGC（自动增益控制）、AFC（自动反馈）、摄像跟踪、幻象供电等功能</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 CNAS/CMA</w:t>
            </w:r>
            <w:r>
              <w:rPr>
                <w:rFonts w:hint="eastAsia" w:ascii="仿宋" w:hAnsi="仿宋" w:eastAsia="仿宋" w:cs="仿宋"/>
                <w:b/>
                <w:bCs/>
                <w:color w:val="000000" w:themeColor="text1"/>
                <w:szCs w:val="24"/>
                <w:lang w:val="en-US" w:eastAsia="zh-CN"/>
                <w14:textFill>
                  <w14:solidFill>
                    <w14:schemeClr w14:val="tx1"/>
                  </w14:solidFill>
                </w14:textFill>
              </w:rPr>
              <w:t xml:space="preserve">等</w:t>
            </w:r>
            <w:r>
              <w:rPr>
                <w:rFonts w:hint="eastAsia" w:ascii="仿宋" w:hAnsi="仿宋" w:eastAsia="仿宋" w:cs="仿宋"/>
                <w:b/>
                <w:bCs/>
                <w:color w:val="000000" w:themeColor="text1"/>
                <w:szCs w:val="24"/>
                <w14:textFill>
                  <w14:solidFill>
                    <w14:schemeClr w14:val="tx1"/>
                  </w14:solidFill>
                </w14:textFill>
              </w:rPr>
              <w:t xml:space="preserve">国家认可检测机构提供的检测报告扫描件</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82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23</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集控可视化操控平板</w:t>
            </w:r>
            <w:r/>
          </w:p>
        </w:tc>
        <w:tc>
          <w:tcPr>
            <w:shd w:val="clear" w:color="000000" w:fill="ffffff"/>
            <w:tcW w:w="2444" w:type="pct"/>
            <w:vAlign w:val="center"/>
            <w:textDirection w:val="lrTb"/>
            <w:noWrap w:val="false"/>
          </w:tcPr>
          <w:p>
            <w:pPr>
              <w:pStyle w:val="2081"/>
              <w:numPr>
                <w:ilvl w:val="0"/>
                <w:numId w:val="33"/>
              </w:numPr>
              <w:ind w:firstLine="0"/>
              <w:rPr>
                <w:rFonts w:hint="eastAsia" w:ascii="仿宋" w:hAnsi="仿宋" w:eastAsia="仿宋" w:cs="仿宋"/>
                <w:szCs w:val="24"/>
              </w:rPr>
            </w:pPr>
            <w:r>
              <w:rPr>
                <w:rFonts w:hint="eastAsia" w:ascii="仿宋" w:hAnsi="仿宋" w:eastAsia="仿宋" w:cs="仿宋"/>
                <w:szCs w:val="24"/>
              </w:rPr>
              <w:t xml:space="preserve">≥10吋IPS电容式触摸屏，分辨率≥1920*1200；</w:t>
            </w:r>
            <w:r/>
          </w:p>
          <w:p>
            <w:pPr>
              <w:pStyle w:val="2081"/>
              <w:numPr>
                <w:ilvl w:val="0"/>
                <w:numId w:val="33"/>
              </w:numPr>
              <w:ind w:firstLine="0"/>
              <w:rPr>
                <w:rFonts w:hint="eastAsia" w:ascii="仿宋" w:hAnsi="仿宋" w:eastAsia="仿宋" w:cs="仿宋"/>
                <w:szCs w:val="24"/>
              </w:rPr>
            </w:pPr>
            <w:r>
              <w:rPr>
                <w:rFonts w:hint="eastAsia" w:ascii="仿宋" w:hAnsi="仿宋" w:eastAsia="仿宋" w:cs="仿宋"/>
                <w:szCs w:val="24"/>
              </w:rPr>
              <w:t xml:space="preserve">续航时间:≥8小时；</w:t>
            </w:r>
            <w:r/>
          </w:p>
          <w:p>
            <w:pPr>
              <w:pStyle w:val="2081"/>
              <w:numPr>
                <w:ilvl w:val="0"/>
                <w:numId w:val="33"/>
              </w:numPr>
              <w:ind w:firstLine="0"/>
              <w:rPr>
                <w:rFonts w:hint="eastAsia" w:ascii="仿宋" w:hAnsi="仿宋" w:eastAsia="仿宋" w:cs="仿宋"/>
                <w:szCs w:val="24"/>
              </w:rPr>
            </w:pPr>
            <w:r>
              <w:rPr>
                <w:rFonts w:hint="eastAsia" w:ascii="仿宋" w:hAnsi="仿宋" w:eastAsia="仿宋" w:cs="仿宋"/>
                <w:szCs w:val="24"/>
              </w:rPr>
              <w:t xml:space="preserve">2+6核CPU、6核GPU，≥4GB内存、≥64GB ROM；</w:t>
            </w:r>
            <w:r/>
          </w:p>
          <w:p>
            <w:pPr>
              <w:pStyle w:val="2081"/>
              <w:numPr>
                <w:ilvl w:val="0"/>
                <w:numId w:val="33"/>
              </w:numPr>
              <w:ind w:firstLine="0"/>
              <w:rPr>
                <w:rFonts w:hint="eastAsia" w:ascii="仿宋" w:hAnsi="仿宋" w:eastAsia="仿宋" w:cs="仿宋"/>
                <w:szCs w:val="24"/>
              </w:rPr>
            </w:pPr>
            <w:r>
              <w:rPr>
                <w:rFonts w:hint="eastAsia" w:ascii="仿宋" w:hAnsi="仿宋" w:eastAsia="仿宋" w:cs="仿宋"/>
                <w:szCs w:val="24"/>
              </w:rPr>
              <w:t xml:space="preserve">内置立体声喇叭、高灵敏度麦克风；</w:t>
            </w:r>
            <w:r/>
          </w:p>
          <w:p>
            <w:pPr>
              <w:pStyle w:val="2081"/>
              <w:numPr>
                <w:ilvl w:val="0"/>
                <w:numId w:val="33"/>
              </w:numPr>
              <w:ind w:firstLine="0"/>
              <w:rPr>
                <w:rFonts w:hint="eastAsia" w:ascii="仿宋" w:hAnsi="仿宋" w:eastAsia="仿宋" w:cs="仿宋"/>
                <w:szCs w:val="24"/>
              </w:rPr>
            </w:pPr>
            <w:r>
              <w:rPr>
                <w:rFonts w:hint="eastAsia" w:ascii="仿宋" w:hAnsi="仿宋" w:eastAsia="仿宋" w:cs="仿宋"/>
                <w:szCs w:val="24"/>
              </w:rPr>
              <w:t xml:space="preserve">≥8MP/8MP前后双摄像头；</w:t>
            </w:r>
            <w:r/>
          </w:p>
          <w:p>
            <w:pPr>
              <w:pStyle w:val="2081"/>
              <w:numPr>
                <w:ilvl w:val="0"/>
                <w:numId w:val="33"/>
              </w:numPr>
              <w:ind w:firstLine="0"/>
              <w:rPr>
                <w:rFonts w:hint="eastAsia" w:ascii="仿宋" w:hAnsi="仿宋" w:eastAsia="仿宋" w:cs="仿宋"/>
                <w:szCs w:val="24"/>
              </w:rPr>
            </w:pPr>
            <w:r>
              <w:rPr>
                <w:rFonts w:hint="eastAsia" w:ascii="仿宋" w:hAnsi="仿宋" w:eastAsia="仿宋" w:cs="仿宋"/>
                <w:szCs w:val="24"/>
              </w:rPr>
              <w:t xml:space="preserve">支持WIFI、BT。</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24</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集控无线AP</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1.2.4G/5G双频千兆路由器，802.11A/G/N；</w:t>
            </w:r>
            <w:r/>
          </w:p>
          <w:p>
            <w:pPr>
              <w:pStyle w:val="2081"/>
              <w:ind w:firstLine="0"/>
              <w:rPr>
                <w:rFonts w:hint="eastAsia" w:ascii="仿宋" w:hAnsi="仿宋" w:eastAsia="仿宋" w:cs="仿宋"/>
                <w:szCs w:val="24"/>
              </w:rPr>
            </w:pPr>
            <w:r>
              <w:rPr>
                <w:rFonts w:hint="eastAsia" w:ascii="仿宋" w:hAnsi="仿宋" w:eastAsia="仿宋" w:cs="仿宋"/>
                <w:szCs w:val="24"/>
              </w:rPr>
              <w:t xml:space="preserve">2.1个WAN、4个LAN接口。</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25</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红外发射棒</w:t>
            </w:r>
            <w:r/>
          </w:p>
        </w:tc>
        <w:tc>
          <w:tcPr>
            <w:shd w:val="clear" w:color="000000" w:fill="ffffff"/>
            <w:tcW w:w="2444" w:type="pct"/>
            <w:vAlign w:val="center"/>
            <w:textDirection w:val="lrTb"/>
            <w:noWrap w:val="false"/>
          </w:tcPr>
          <w:p>
            <w:pPr>
              <w:pStyle w:val="2081"/>
              <w:numPr>
                <w:ilvl w:val="0"/>
                <w:numId w:val="34"/>
              </w:numPr>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波长8</w:t>
            </w:r>
            <w:r>
              <w:rPr>
                <w:rFonts w:ascii="仿宋" w:hAnsi="仿宋" w:eastAsia="仿宋" w:cs="仿宋"/>
                <w:color w:val="000000" w:themeColor="text1"/>
                <w:szCs w:val="24"/>
                <w14:textFill>
                  <w14:solidFill>
                    <w14:schemeClr w14:val="tx1"/>
                  </w14:solidFill>
                </w14:textFill>
              </w:rPr>
              <w:t xml:space="preserve">50</w:t>
            </w:r>
            <w:r>
              <w:rPr>
                <w:rFonts w:hint="eastAsia" w:ascii="仿宋" w:hAnsi="仿宋" w:eastAsia="仿宋" w:cs="仿宋"/>
                <w:color w:val="000000" w:themeColor="text1"/>
                <w:szCs w:val="24"/>
                <w14:textFill>
                  <w14:solidFill>
                    <w14:schemeClr w14:val="tx1"/>
                  </w14:solidFill>
                </w14:textFill>
              </w:rPr>
              <w:t xml:space="preserve">~</w:t>
            </w:r>
            <w:r>
              <w:rPr>
                <w:rFonts w:ascii="仿宋" w:hAnsi="仿宋" w:eastAsia="仿宋" w:cs="仿宋"/>
                <w:color w:val="000000" w:themeColor="text1"/>
                <w:szCs w:val="24"/>
                <w14:textFill>
                  <w14:solidFill>
                    <w14:schemeClr w14:val="tx1"/>
                  </w14:solidFill>
                </w14:textFill>
              </w:rPr>
              <w:t xml:space="preserve">950</w:t>
            </w:r>
            <w:r>
              <w:rPr>
                <w:rFonts w:hint="eastAsia" w:ascii="仿宋" w:hAnsi="仿宋" w:eastAsia="仿宋" w:cs="仿宋"/>
                <w:color w:val="000000" w:themeColor="text1"/>
                <w:szCs w:val="24"/>
                <w14:textFill>
                  <w14:solidFill>
                    <w14:schemeClr w14:val="tx1"/>
                  </w14:solidFill>
                </w14:textFill>
              </w:rPr>
              <w:t xml:space="preserve">nm；</w:t>
            </w:r>
            <w:r/>
          </w:p>
          <w:p>
            <w:pPr>
              <w:pStyle w:val="2081"/>
              <w:numPr>
                <w:ilvl w:val="0"/>
                <w:numId w:val="34"/>
              </w:numPr>
              <w:ind w:firstLine="0"/>
              <w:rPr>
                <w:rFonts w:hint="eastAsia" w:ascii="仿宋" w:hAnsi="仿宋" w:eastAsia="仿宋" w:cs="仿宋"/>
                <w:szCs w:val="24"/>
              </w:rPr>
            </w:pPr>
            <w:r>
              <w:rPr>
                <w:rFonts w:hint="eastAsia" w:ascii="仿宋" w:hAnsi="仿宋" w:eastAsia="仿宋" w:cs="仿宋"/>
                <w:color w:val="000000" w:themeColor="text1"/>
                <w:szCs w:val="24"/>
                <w14:textFill>
                  <w14:solidFill>
                    <w14:schemeClr w14:val="tx1"/>
                  </w14:solidFill>
                </w14:textFill>
              </w:rPr>
              <w:t xml:space="preserve">角度≥30度。</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26</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集控触摸控制软件</w:t>
            </w:r>
            <w:r/>
          </w:p>
        </w:tc>
        <w:tc>
          <w:tcPr>
            <w:shd w:val="clear" w:color="000000" w:fill="ffffff"/>
            <w:tcW w:w="2444" w:type="pct"/>
            <w:vAlign w:val="center"/>
            <w:textDirection w:val="lrTb"/>
            <w:noWrap w:val="false"/>
          </w:tcPr>
          <w:p>
            <w:pPr>
              <w:pStyle w:val="2081"/>
              <w:numPr>
                <w:ilvl w:val="0"/>
                <w:numId w:val="35"/>
              </w:numPr>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根据车内待控设备及操作需求定制。操作界面直观简洁、方便，支持一键操控。</w:t>
            </w:r>
            <w:r/>
          </w:p>
          <w:p>
            <w:pPr>
              <w:pStyle w:val="2081"/>
              <w:numPr>
                <w:ilvl w:val="0"/>
                <w:numId w:val="35"/>
              </w:numPr>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实现集控可视化操控平板与车载计算机主机共用。</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27</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桌面会议话筒</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1.电容式心型单指向；</w:t>
            </w:r>
            <w:r/>
          </w:p>
          <w:p>
            <w:pPr>
              <w:pStyle w:val="2081"/>
              <w:ind w:firstLine="0"/>
              <w:rPr>
                <w:rFonts w:hint="eastAsia" w:ascii="仿宋" w:hAnsi="仿宋" w:eastAsia="仿宋" w:cs="仿宋"/>
                <w:szCs w:val="24"/>
              </w:rPr>
            </w:pPr>
            <w:r>
              <w:rPr>
                <w:rFonts w:hint="eastAsia" w:ascii="仿宋" w:hAnsi="仿宋" w:eastAsia="仿宋" w:cs="仿宋"/>
                <w:szCs w:val="24"/>
              </w:rPr>
              <w:t xml:space="preserve">2.幻像供电；</w:t>
            </w:r>
            <w:r/>
          </w:p>
          <w:p>
            <w:pPr>
              <w:pStyle w:val="2081"/>
              <w:ind w:firstLine="0"/>
              <w:rPr>
                <w:rFonts w:hint="eastAsia" w:ascii="仿宋" w:hAnsi="仿宋" w:eastAsia="仿宋" w:cs="仿宋"/>
                <w:szCs w:val="24"/>
              </w:rPr>
            </w:pPr>
            <w:r>
              <w:rPr>
                <w:rFonts w:hint="eastAsia" w:ascii="仿宋" w:hAnsi="仿宋" w:eastAsia="仿宋" w:cs="仿宋"/>
                <w:szCs w:val="24"/>
              </w:rPr>
              <w:t xml:space="preserve">3.灵敏度优于-40±3dB@1kHz；</w:t>
            </w:r>
            <w:r/>
          </w:p>
          <w:p>
            <w:pPr>
              <w:pStyle w:val="2081"/>
              <w:ind w:firstLine="0"/>
              <w:rPr>
                <w:rFonts w:hint="eastAsia" w:ascii="仿宋" w:hAnsi="仿宋" w:eastAsia="仿宋" w:cs="仿宋"/>
                <w:szCs w:val="24"/>
              </w:rPr>
            </w:pPr>
            <w:r>
              <w:rPr>
                <w:rFonts w:hint="eastAsia" w:ascii="仿宋" w:hAnsi="仿宋" w:eastAsia="仿宋" w:cs="仿宋"/>
                <w:szCs w:val="24"/>
              </w:rPr>
              <w:t xml:space="preserve">4.拾音距离：20cm-40cm；</w:t>
            </w:r>
            <w:r/>
          </w:p>
          <w:p>
            <w:pPr>
              <w:pStyle w:val="2081"/>
              <w:ind w:firstLine="0"/>
              <w:rPr>
                <w:rFonts w:hint="eastAsia" w:ascii="仿宋" w:hAnsi="仿宋" w:eastAsia="仿宋" w:cs="仿宋"/>
                <w:szCs w:val="24"/>
              </w:rPr>
            </w:pPr>
            <w:r>
              <w:rPr>
                <w:rFonts w:hint="eastAsia" w:ascii="仿宋" w:hAnsi="仿宋" w:eastAsia="仿宋" w:cs="仿宋"/>
                <w:szCs w:val="24"/>
              </w:rPr>
              <w:t xml:space="preserve">5.卡农插头。</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2</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支</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28</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手持有线话筒</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1.电容式超心型单指向；</w:t>
            </w:r>
            <w:r/>
          </w:p>
          <w:p>
            <w:pPr>
              <w:pStyle w:val="2081"/>
              <w:ind w:firstLine="0"/>
              <w:rPr>
                <w:rFonts w:hint="eastAsia" w:ascii="仿宋" w:hAnsi="仿宋" w:eastAsia="仿宋" w:cs="仿宋"/>
                <w:szCs w:val="24"/>
              </w:rPr>
            </w:pPr>
            <w:r>
              <w:rPr>
                <w:rFonts w:hint="eastAsia" w:ascii="仿宋" w:hAnsi="仿宋" w:eastAsia="仿宋" w:cs="仿宋"/>
                <w:szCs w:val="24"/>
              </w:rPr>
              <w:t xml:space="preserve">2.幻像供电；</w:t>
            </w:r>
            <w:r/>
          </w:p>
          <w:p>
            <w:pPr>
              <w:pStyle w:val="2081"/>
              <w:ind w:firstLine="0"/>
              <w:rPr>
                <w:rFonts w:hint="eastAsia" w:ascii="仿宋" w:hAnsi="仿宋" w:eastAsia="仿宋" w:cs="仿宋"/>
                <w:szCs w:val="24"/>
              </w:rPr>
            </w:pPr>
            <w:r>
              <w:rPr>
                <w:rFonts w:hint="eastAsia" w:ascii="仿宋" w:hAnsi="仿宋" w:eastAsia="仿宋" w:cs="仿宋"/>
                <w:szCs w:val="24"/>
              </w:rPr>
              <w:t xml:space="preserve">3.灵敏度优于-40±3dB@1kHz；</w:t>
            </w:r>
            <w:r/>
          </w:p>
          <w:p>
            <w:pPr>
              <w:pStyle w:val="2081"/>
              <w:ind w:firstLine="0"/>
              <w:rPr>
                <w:rFonts w:hint="eastAsia" w:ascii="仿宋" w:hAnsi="仿宋" w:eastAsia="仿宋" w:cs="仿宋"/>
                <w:szCs w:val="24"/>
              </w:rPr>
            </w:pPr>
            <w:r>
              <w:rPr>
                <w:rFonts w:hint="eastAsia" w:ascii="仿宋" w:hAnsi="仿宋" w:eastAsia="仿宋" w:cs="仿宋"/>
                <w:szCs w:val="24"/>
              </w:rPr>
              <w:t xml:space="preserve">4.拾音距离：20-40cm；</w:t>
            </w:r>
            <w:r/>
          </w:p>
          <w:p>
            <w:pPr>
              <w:pStyle w:val="2081"/>
              <w:ind w:firstLine="0"/>
              <w:rPr>
                <w:rFonts w:hint="eastAsia" w:ascii="仿宋" w:hAnsi="仿宋" w:eastAsia="仿宋" w:cs="仿宋"/>
                <w:szCs w:val="24"/>
              </w:rPr>
            </w:pPr>
            <w:r>
              <w:rPr>
                <w:rFonts w:hint="eastAsia" w:ascii="仿宋" w:hAnsi="仿宋" w:eastAsia="仿宋" w:cs="仿宋"/>
                <w:szCs w:val="24"/>
              </w:rPr>
              <w:t xml:space="preserve">5.线长≥5米；</w:t>
            </w:r>
            <w:r/>
          </w:p>
          <w:p>
            <w:pPr>
              <w:pStyle w:val="2081"/>
              <w:ind w:firstLine="0"/>
              <w:rPr>
                <w:rFonts w:hint="eastAsia" w:ascii="仿宋" w:hAnsi="仿宋" w:eastAsia="仿宋" w:cs="仿宋"/>
                <w:szCs w:val="24"/>
              </w:rPr>
            </w:pPr>
            <w:r>
              <w:rPr>
                <w:rFonts w:ascii="仿宋" w:hAnsi="仿宋" w:eastAsia="仿宋" w:cs="仿宋"/>
                <w:szCs w:val="24"/>
              </w:rPr>
              <w:t xml:space="preserve">6</w:t>
            </w:r>
            <w:r>
              <w:rPr>
                <w:rFonts w:hint="eastAsia" w:ascii="仿宋" w:hAnsi="仿宋" w:eastAsia="仿宋" w:cs="仿宋"/>
                <w:szCs w:val="24"/>
              </w:rPr>
              <w:t xml:space="preserve">.接于车外信号接口窗，用于车外广播或宣传。</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支</w:t>
            </w:r>
            <w:r/>
          </w:p>
        </w:tc>
      </w:tr>
      <w:tr>
        <w:trPr>
          <w:trHeight w:val="82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29</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音频功放</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1.机架式；</w:t>
            </w:r>
            <w:r/>
          </w:p>
          <w:p>
            <w:pPr>
              <w:pStyle w:val="2081"/>
              <w:ind w:firstLine="0"/>
              <w:rPr>
                <w:rFonts w:hint="eastAsia" w:ascii="仿宋" w:hAnsi="仿宋" w:eastAsia="仿宋" w:cs="仿宋"/>
                <w:szCs w:val="24"/>
              </w:rPr>
            </w:pPr>
            <w:r>
              <w:rPr>
                <w:rFonts w:hint="eastAsia" w:ascii="仿宋" w:hAnsi="仿宋" w:eastAsia="仿宋" w:cs="仿宋"/>
                <w:szCs w:val="24"/>
              </w:rPr>
              <w:t xml:space="preserve">2.输出通道不低于2通道，额定输出功率每输出通道不低于200W；</w:t>
            </w:r>
            <w:r/>
          </w:p>
          <w:p>
            <w:pPr>
              <w:pStyle w:val="2081"/>
              <w:ind w:firstLine="0"/>
              <w:rPr>
                <w:rFonts w:hint="eastAsia" w:ascii="仿宋" w:hAnsi="仿宋" w:eastAsia="仿宋" w:cs="仿宋"/>
                <w:szCs w:val="24"/>
              </w:rPr>
            </w:pPr>
            <w:r>
              <w:rPr>
                <w:rFonts w:hint="eastAsia" w:ascii="仿宋" w:hAnsi="仿宋" w:eastAsia="仿宋" w:cs="仿宋"/>
                <w:szCs w:val="24"/>
              </w:rPr>
              <w:t xml:space="preserve">3.频率响应（20Hz～20KHz）：±1dB；</w:t>
            </w:r>
            <w:r/>
          </w:p>
          <w:p>
            <w:pPr>
              <w:pStyle w:val="2081"/>
              <w:ind w:firstLine="0"/>
              <w:rPr>
                <w:rFonts w:hint="eastAsia" w:ascii="仿宋" w:hAnsi="仿宋" w:eastAsia="仿宋" w:cs="仿宋"/>
                <w:szCs w:val="24"/>
              </w:rPr>
            </w:pPr>
            <w:r>
              <w:rPr>
                <w:rFonts w:hint="eastAsia" w:ascii="仿宋" w:hAnsi="仿宋" w:eastAsia="仿宋" w:cs="仿宋"/>
                <w:szCs w:val="24"/>
              </w:rPr>
              <w:t xml:space="preserve">4.信噪比（20Hz～20KHz）：&gt;100dB（A）加权，在满负荷工作时）；</w:t>
            </w:r>
            <w:r/>
          </w:p>
          <w:p>
            <w:pPr>
              <w:pStyle w:val="2081"/>
              <w:ind w:firstLine="0"/>
              <w:rPr>
                <w:rFonts w:hint="eastAsia" w:ascii="仿宋" w:hAnsi="仿宋" w:eastAsia="仿宋" w:cs="仿宋"/>
                <w:szCs w:val="24"/>
              </w:rPr>
            </w:pPr>
            <w:r>
              <w:rPr>
                <w:rFonts w:hint="eastAsia" w:ascii="仿宋" w:hAnsi="仿宋" w:eastAsia="仿宋" w:cs="仿宋"/>
                <w:szCs w:val="24"/>
              </w:rPr>
              <w:t xml:space="preserve">5.可通过面板开关将输出在连接的车内、外喇叭间切换。</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30</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车内音箱</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1.3路同轴；</w:t>
            </w:r>
            <w:r/>
          </w:p>
          <w:p>
            <w:pPr>
              <w:pStyle w:val="2081"/>
              <w:ind w:firstLine="0"/>
              <w:rPr>
                <w:rFonts w:hint="eastAsia" w:ascii="仿宋" w:hAnsi="仿宋" w:eastAsia="仿宋" w:cs="仿宋"/>
                <w:szCs w:val="24"/>
              </w:rPr>
            </w:pPr>
            <w:r>
              <w:rPr>
                <w:rFonts w:hint="eastAsia" w:ascii="仿宋" w:hAnsi="仿宋" w:eastAsia="仿宋" w:cs="仿宋"/>
                <w:szCs w:val="24"/>
              </w:rPr>
              <w:t xml:space="preserve">2.灵敏度（85～95）dB/W/m；</w:t>
            </w:r>
            <w:r/>
          </w:p>
          <w:p>
            <w:pPr>
              <w:pStyle w:val="2081"/>
              <w:ind w:firstLine="0"/>
              <w:rPr>
                <w:rFonts w:hint="eastAsia" w:ascii="仿宋" w:hAnsi="仿宋" w:eastAsia="仿宋" w:cs="仿宋"/>
                <w:szCs w:val="24"/>
              </w:rPr>
            </w:pPr>
            <w:r>
              <w:rPr>
                <w:rFonts w:hint="eastAsia" w:ascii="仿宋" w:hAnsi="仿宋" w:eastAsia="仿宋" w:cs="仿宋"/>
                <w:szCs w:val="24"/>
              </w:rPr>
              <w:t xml:space="preserve">3.信噪比不低于90dB,；</w:t>
            </w:r>
            <w:r/>
          </w:p>
          <w:p>
            <w:pPr>
              <w:pStyle w:val="2081"/>
              <w:ind w:firstLine="0"/>
              <w:rPr>
                <w:rFonts w:hint="eastAsia" w:ascii="仿宋" w:hAnsi="仿宋" w:eastAsia="仿宋" w:cs="仿宋"/>
                <w:szCs w:val="24"/>
              </w:rPr>
            </w:pPr>
            <w:r>
              <w:rPr>
                <w:rFonts w:hint="eastAsia" w:ascii="仿宋" w:hAnsi="仿宋" w:eastAsia="仿宋" w:cs="仿宋"/>
                <w:szCs w:val="24"/>
              </w:rPr>
              <w:t xml:space="preserve">4.额定功率不低于60W。</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2</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只</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31</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车外喇叭</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1.阻抗8Ω；</w:t>
            </w:r>
            <w:r/>
          </w:p>
          <w:p>
            <w:pPr>
              <w:pStyle w:val="2081"/>
              <w:ind w:firstLine="0"/>
              <w:rPr>
                <w:rFonts w:hint="eastAsia" w:ascii="仿宋" w:hAnsi="仿宋" w:eastAsia="仿宋" w:cs="仿宋"/>
                <w:szCs w:val="24"/>
              </w:rPr>
            </w:pPr>
            <w:r>
              <w:rPr>
                <w:rFonts w:hint="eastAsia" w:ascii="仿宋" w:hAnsi="仿宋" w:eastAsia="仿宋" w:cs="仿宋"/>
                <w:szCs w:val="24"/>
              </w:rPr>
              <w:t xml:space="preserve">2.灵敏度不低于100dB/w/m；</w:t>
            </w:r>
            <w:r/>
          </w:p>
          <w:p>
            <w:pPr>
              <w:pStyle w:val="2081"/>
              <w:ind w:firstLine="0"/>
              <w:rPr>
                <w:rFonts w:hint="eastAsia" w:ascii="仿宋" w:hAnsi="仿宋" w:eastAsia="仿宋" w:cs="仿宋"/>
                <w:szCs w:val="24"/>
              </w:rPr>
            </w:pPr>
            <w:r>
              <w:rPr>
                <w:rFonts w:hint="eastAsia" w:ascii="仿宋" w:hAnsi="仿宋" w:eastAsia="仿宋" w:cs="仿宋"/>
                <w:szCs w:val="24"/>
              </w:rPr>
              <w:t xml:space="preserve">3.信噪比不低于80dB；</w:t>
            </w:r>
            <w:r/>
          </w:p>
          <w:p>
            <w:pPr>
              <w:pStyle w:val="2081"/>
              <w:ind w:firstLine="0"/>
              <w:rPr>
                <w:rFonts w:hint="eastAsia" w:ascii="仿宋" w:hAnsi="仿宋" w:eastAsia="仿宋" w:cs="仿宋"/>
                <w:szCs w:val="24"/>
              </w:rPr>
            </w:pPr>
            <w:r>
              <w:rPr>
                <w:rFonts w:hint="eastAsia" w:ascii="仿宋" w:hAnsi="仿宋" w:eastAsia="仿宋" w:cs="仿宋"/>
                <w:szCs w:val="24"/>
              </w:rPr>
              <w:t xml:space="preserve">4.频率范围：不劣于300Hz～10000Hz。</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4</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只</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32</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视频会议</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视频会议终端</w:t>
            </w:r>
            <w:r/>
          </w:p>
        </w:tc>
        <w:tc>
          <w:tcPr>
            <w:shd w:val="clear" w:color="000000" w:fill="ffffff"/>
            <w:tcW w:w="2444" w:type="pct"/>
            <w:vAlign w:val="center"/>
            <w:textDirection w:val="lrTb"/>
            <w:noWrap w:val="false"/>
          </w:tcPr>
          <w:p>
            <w:pPr>
              <w:pStyle w:val="2081"/>
              <w:ind w:firstLine="0"/>
              <w:rPr>
                <w:rFonts w:hint="eastAsia" w:ascii="仿宋" w:hAnsi="仿宋" w:eastAsia="仿宋" w:cs="仿宋"/>
                <w:b/>
                <w:bCs/>
                <w:color w:val="000000" w:themeColor="text1"/>
                <w:szCs w:val="24"/>
                <w14:textFill>
                  <w14:solidFill>
                    <w14:schemeClr w14:val="tx1"/>
                  </w14:solidFill>
                </w14:textFill>
              </w:rPr>
            </w:pPr>
            <w:r>
              <w:rPr>
                <w:rFonts w:hint="eastAsia" w:ascii="仿宋" w:hAnsi="仿宋" w:eastAsia="仿宋" w:cs="仿宋"/>
                <w:b/>
                <w:bCs/>
                <w:color w:val="000000" w:themeColor="text1"/>
                <w:szCs w:val="24"/>
                <w14:textFill>
                  <w14:solidFill>
                    <w14:schemeClr w14:val="tx1"/>
                  </w14:solidFill>
                </w14:textFill>
              </w:rPr>
              <w:t xml:space="preserve">★1.与全省人防统型产品、现固定指挥所完全兼容互通</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注：提供书面承诺函</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w:t>
            </w:r>
            <w:r/>
          </w:p>
          <w:p>
            <w:pPr>
              <w:pStyle w:val="2081"/>
              <w:ind w:firstLine="0"/>
              <w:rPr>
                <w:rFonts w:hint="eastAsia" w:ascii="仿宋" w:hAnsi="仿宋" w:eastAsia="仿宋" w:cs="仿宋"/>
                <w:color w:val="ff0000"/>
                <w:szCs w:val="24"/>
              </w:rPr>
            </w:pPr>
            <w:r>
              <w:rPr>
                <w:rFonts w:hint="eastAsia" w:ascii="仿宋" w:hAnsi="仿宋" w:eastAsia="仿宋" w:cs="仿宋"/>
                <w:b/>
                <w:bCs/>
                <w:color w:val="000000" w:themeColor="text1"/>
                <w:szCs w:val="24"/>
                <w14:textFill>
                  <w14:solidFill>
                    <w14:schemeClr w14:val="tx1"/>
                  </w14:solidFill>
                </w14:textFill>
              </w:rPr>
              <w:t xml:space="preserve">★2.可受控于人防固定指挥所MCU</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注：提供书面承诺函</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1266"/>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33</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MCU</w:t>
            </w:r>
            <w:r/>
          </w:p>
        </w:tc>
        <w:tc>
          <w:tcPr>
            <w:shd w:val="clear" w:color="000000" w:fill="ffffff"/>
            <w:tcW w:w="2444" w:type="pct"/>
            <w:vAlign w:val="center"/>
            <w:textDirection w:val="lrTb"/>
            <w:noWrap w:val="false"/>
          </w:tcPr>
          <w:p>
            <w:pPr>
              <w:pStyle w:val="2081"/>
              <w:numPr>
                <w:ilvl w:val="0"/>
                <w:numId w:val="36"/>
              </w:numPr>
              <w:ind w:firstLine="0"/>
              <w:rPr>
                <w:rFonts w:hint="eastAsia" w:ascii="仿宋" w:hAnsi="仿宋" w:eastAsia="仿宋" w:cs="仿宋"/>
                <w:szCs w:val="24"/>
              </w:rPr>
            </w:pPr>
            <w:r>
              <w:rPr>
                <w:rFonts w:hint="eastAsia" w:ascii="仿宋" w:hAnsi="仿宋" w:eastAsia="仿宋" w:cs="仿宋"/>
                <w:szCs w:val="24"/>
              </w:rPr>
              <w:t xml:space="preserve">支持24路1080P60全编全解处理能力；</w:t>
            </w:r>
            <w:r/>
          </w:p>
          <w:p>
            <w:pPr>
              <w:pStyle w:val="2081"/>
              <w:numPr>
                <w:ilvl w:val="0"/>
                <w:numId w:val="36"/>
              </w:numPr>
              <w:ind w:firstLine="0"/>
              <w:rPr>
                <w:rFonts w:hint="eastAsia" w:ascii="仿宋" w:hAnsi="仿宋" w:eastAsia="仿宋" w:cs="仿宋"/>
                <w:szCs w:val="24"/>
              </w:rPr>
            </w:pPr>
            <w:r>
              <w:rPr>
                <w:rFonts w:hint="eastAsia" w:ascii="仿宋" w:hAnsi="仿宋" w:eastAsia="仿宋" w:cs="仿宋"/>
                <w:szCs w:val="24"/>
              </w:rPr>
              <w:t xml:space="preserve">支持H.323和SIP视频通讯协议；</w:t>
            </w:r>
            <w:r/>
          </w:p>
          <w:p>
            <w:pPr>
              <w:pStyle w:val="2081"/>
              <w:numPr>
                <w:ilvl w:val="0"/>
                <w:numId w:val="36"/>
              </w:numPr>
              <w:ind w:firstLine="0"/>
              <w:rPr>
                <w:rFonts w:hint="eastAsia" w:ascii="仿宋" w:hAnsi="仿宋" w:eastAsia="仿宋" w:cs="仿宋"/>
                <w:szCs w:val="24"/>
              </w:rPr>
            </w:pPr>
            <w:r>
              <w:rPr>
                <w:rFonts w:hint="eastAsia" w:ascii="仿宋" w:hAnsi="仿宋" w:eastAsia="仿宋" w:cs="仿宋"/>
                <w:szCs w:val="24"/>
              </w:rPr>
              <w:t xml:space="preserve">支持H.264、H.264HP、H.265压缩算法；</w:t>
            </w:r>
            <w:r/>
          </w:p>
          <w:p>
            <w:pPr>
              <w:pStyle w:val="2081"/>
              <w:numPr>
                <w:ilvl w:val="0"/>
                <w:numId w:val="36"/>
              </w:numPr>
              <w:ind w:firstLine="0"/>
              <w:rPr>
                <w:rFonts w:hint="eastAsia" w:ascii="仿宋" w:hAnsi="仿宋" w:eastAsia="仿宋" w:cs="仿宋"/>
                <w:szCs w:val="24"/>
              </w:rPr>
            </w:pPr>
            <w:r>
              <w:rPr>
                <w:rFonts w:hint="eastAsia" w:ascii="仿宋" w:hAnsi="仿宋" w:eastAsia="仿宋" w:cs="仿宋"/>
                <w:szCs w:val="24"/>
              </w:rPr>
              <w:t xml:space="preserve">支持H.239协议；</w:t>
            </w:r>
            <w:r/>
          </w:p>
          <w:p>
            <w:pPr>
              <w:pStyle w:val="2081"/>
              <w:numPr>
                <w:ilvl w:val="0"/>
                <w:numId w:val="36"/>
              </w:numPr>
              <w:ind w:firstLine="0"/>
              <w:rPr>
                <w:rFonts w:hint="eastAsia" w:ascii="仿宋" w:hAnsi="仿宋" w:eastAsia="仿宋" w:cs="仿宋"/>
                <w:szCs w:val="24"/>
              </w:rPr>
            </w:pPr>
            <w:r>
              <w:rPr>
                <w:rFonts w:hint="eastAsia" w:ascii="仿宋" w:hAnsi="仿宋" w:eastAsia="仿宋" w:cs="仿宋"/>
                <w:szCs w:val="24"/>
              </w:rPr>
              <w:t xml:space="preserve">与镇江市人防的现有MCU进行双机热备；</w:t>
            </w:r>
            <w:r/>
          </w:p>
          <w:p>
            <w:pPr>
              <w:pStyle w:val="2081"/>
              <w:numPr>
                <w:ilvl w:val="0"/>
                <w:numId w:val="36"/>
              </w:numPr>
              <w:ind w:firstLine="0"/>
              <w:rPr>
                <w:rFonts w:hint="eastAsia" w:ascii="仿宋" w:hAnsi="仿宋" w:eastAsia="仿宋" w:cs="仿宋"/>
                <w:szCs w:val="24"/>
              </w:rPr>
            </w:pPr>
            <w:r>
              <w:rPr>
                <w:rFonts w:hint="eastAsia" w:ascii="仿宋" w:hAnsi="仿宋" w:eastAsia="仿宋" w:cs="仿宋"/>
                <w:szCs w:val="24"/>
              </w:rPr>
              <w:t xml:space="preserve">接入省人防的会议管理平台，支持会议预约、调度、会议通知功能；</w:t>
            </w:r>
            <w:r/>
          </w:p>
          <w:p>
            <w:pPr>
              <w:pStyle w:val="2081"/>
              <w:numPr>
                <w:ilvl w:val="0"/>
                <w:numId w:val="36"/>
              </w:numPr>
              <w:ind w:firstLine="0"/>
              <w:rPr>
                <w:rFonts w:hint="eastAsia" w:ascii="仿宋" w:hAnsi="仿宋" w:eastAsia="仿宋" w:cs="仿宋"/>
                <w:szCs w:val="24"/>
              </w:rPr>
            </w:pPr>
            <w:r>
              <w:rPr>
                <w:rFonts w:hint="eastAsia" w:ascii="仿宋" w:hAnsi="仿宋" w:eastAsia="仿宋" w:cs="仿宋"/>
                <w:szCs w:val="24"/>
              </w:rPr>
              <w:t xml:space="preserve">可通过省人防的视频会议管理平台，实现省、市、区（县）全网统一控制和管理。</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1646"/>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34</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视频会议摄像机</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1.1/2.8英寸ExmorCMOS 成像器件；</w:t>
            </w:r>
            <w:r/>
          </w:p>
          <w:p>
            <w:pPr>
              <w:pStyle w:val="2081"/>
              <w:ind w:firstLine="0"/>
              <w:rPr>
                <w:rFonts w:hint="eastAsia" w:ascii="仿宋" w:hAnsi="仿宋" w:eastAsia="仿宋" w:cs="仿宋"/>
                <w:szCs w:val="24"/>
              </w:rPr>
            </w:pPr>
            <w:r>
              <w:rPr>
                <w:rFonts w:hint="eastAsia" w:ascii="仿宋" w:hAnsi="仿宋" w:eastAsia="仿宋" w:cs="仿宋"/>
                <w:szCs w:val="24"/>
              </w:rPr>
              <w:t xml:space="preserve">2.20倍光学变焦；</w:t>
            </w:r>
            <w:r/>
          </w:p>
          <w:p>
            <w:pPr>
              <w:pStyle w:val="2081"/>
              <w:ind w:firstLine="0"/>
              <w:rPr>
                <w:rFonts w:hint="eastAsia" w:ascii="仿宋" w:hAnsi="仿宋" w:eastAsia="仿宋" w:cs="仿宋"/>
                <w:szCs w:val="24"/>
              </w:rPr>
            </w:pPr>
            <w:r>
              <w:rPr>
                <w:rFonts w:hint="eastAsia" w:ascii="仿宋" w:hAnsi="仿宋" w:eastAsia="仿宋" w:cs="仿宋"/>
                <w:szCs w:val="24"/>
              </w:rPr>
              <w:t xml:space="preserve">3.分辨率：1080/59.94P、50P；1080/59.94I、50I；</w:t>
            </w:r>
            <w:r/>
          </w:p>
          <w:p>
            <w:pPr>
              <w:pStyle w:val="2081"/>
              <w:ind w:firstLine="0"/>
              <w:rPr>
                <w:rFonts w:hint="eastAsia" w:ascii="仿宋" w:hAnsi="仿宋" w:eastAsia="仿宋" w:cs="仿宋"/>
                <w:szCs w:val="24"/>
              </w:rPr>
            </w:pPr>
            <w:r>
              <w:rPr>
                <w:rFonts w:hint="eastAsia" w:ascii="仿宋" w:hAnsi="仿宋" w:eastAsia="仿宋" w:cs="仿宋"/>
                <w:szCs w:val="24"/>
              </w:rPr>
              <w:t xml:space="preserve">4.水平广角63.7度；</w:t>
            </w:r>
            <w:r/>
          </w:p>
          <w:p>
            <w:pPr>
              <w:pStyle w:val="2081"/>
              <w:ind w:firstLine="0"/>
              <w:rPr>
                <w:rFonts w:hint="eastAsia" w:ascii="仿宋" w:hAnsi="仿宋" w:eastAsia="仿宋" w:cs="仿宋"/>
                <w:szCs w:val="24"/>
              </w:rPr>
            </w:pPr>
            <w:r>
              <w:rPr>
                <w:rFonts w:ascii="仿宋" w:hAnsi="仿宋" w:eastAsia="仿宋" w:cs="仿宋"/>
                <w:szCs w:val="24"/>
              </w:rPr>
              <w:t xml:space="preserve">5</w:t>
            </w:r>
            <w:r>
              <w:rPr>
                <w:rFonts w:hint="eastAsia" w:ascii="仿宋" w:hAnsi="仿宋" w:eastAsia="仿宋" w:cs="仿宋"/>
                <w:szCs w:val="24"/>
              </w:rPr>
              <w:t xml:space="preserve">.视频输出接口：HD-SDI以及RJ45 输出支持1080/59.94P,50P；</w:t>
            </w:r>
            <w:r/>
          </w:p>
          <w:p>
            <w:pPr>
              <w:pStyle w:val="2081"/>
              <w:ind w:firstLine="0"/>
              <w:rPr>
                <w:rFonts w:hint="eastAsia" w:ascii="仿宋" w:hAnsi="仿宋" w:eastAsia="仿宋" w:cs="仿宋"/>
                <w:szCs w:val="24"/>
              </w:rPr>
            </w:pPr>
            <w:r>
              <w:rPr>
                <w:rFonts w:ascii="仿宋" w:hAnsi="仿宋" w:eastAsia="仿宋" w:cs="仿宋"/>
                <w:szCs w:val="24"/>
              </w:rPr>
              <w:t xml:space="preserve">6</w:t>
            </w:r>
            <w:r>
              <w:rPr>
                <w:rFonts w:hint="eastAsia" w:ascii="仿宋" w:hAnsi="仿宋" w:eastAsia="仿宋" w:cs="仿宋"/>
                <w:szCs w:val="24"/>
              </w:rPr>
              <w:t xml:space="preserve">.支持三码流；</w:t>
            </w:r>
            <w:r/>
          </w:p>
          <w:p>
            <w:pPr>
              <w:pStyle w:val="2081"/>
              <w:ind w:firstLine="0"/>
              <w:rPr>
                <w:rFonts w:hint="eastAsia" w:ascii="仿宋" w:hAnsi="仿宋" w:eastAsia="仿宋" w:cs="仿宋"/>
                <w:szCs w:val="24"/>
              </w:rPr>
            </w:pPr>
            <w:r>
              <w:rPr>
                <w:rFonts w:ascii="仿宋" w:hAnsi="仿宋" w:eastAsia="仿宋" w:cs="仿宋"/>
                <w:szCs w:val="24"/>
              </w:rPr>
              <w:t xml:space="preserve">7</w:t>
            </w:r>
            <w:r>
              <w:rPr>
                <w:rFonts w:hint="eastAsia" w:ascii="仿宋" w:hAnsi="仿宋" w:eastAsia="仿宋" w:cs="仿宋"/>
                <w:szCs w:val="24"/>
              </w:rPr>
              <w:t xml:space="preserve">.自适应帧率控制：H.264；</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35</w:t>
            </w:r>
            <w:r/>
          </w:p>
        </w:tc>
        <w:tc>
          <w:tcPr>
            <w:shd w:val="clear" w:color="000000" w:fill="ffffff"/>
            <w:tcW w:w="67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导航定位与时统</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北斗车载用户机</w:t>
            </w:r>
            <w:r/>
          </w:p>
        </w:tc>
        <w:tc>
          <w:tcPr>
            <w:shd w:val="clear" w:color="000000" w:fill="ffffff"/>
            <w:tcW w:w="2444"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color w:val="000000" w:themeColor="text1"/>
                <w:szCs w:val="24"/>
                <w14:textFill>
                  <w14:solidFill>
                    <w14:schemeClr w14:val="tx1"/>
                  </w14:solidFill>
                </w14:textFill>
              </w:rPr>
              <w:t xml:space="preserve">1.设备利旧；原设备与天馈线拆卸、迁移、安装与调试。</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283"/>
        </w:trPr>
        <w:tc>
          <w:tcPr>
            <w:gridSpan w:val="6"/>
            <w:shd w:val="clear" w:color="000000" w:fill="ffffff"/>
            <w:tcW w:w="5000" w:type="pct"/>
            <w:vAlign w:val="center"/>
            <w:textDirection w:val="lrTb"/>
            <w:noWrap w:val="false"/>
          </w:tcPr>
          <w:p>
            <w:pPr>
              <w:pStyle w:val="2081"/>
              <w:ind w:firstLine="0"/>
              <w:rPr>
                <w:rFonts w:hint="default" w:ascii="仿宋" w:hAnsi="仿宋" w:eastAsia="仿宋" w:cs="仿宋"/>
                <w:szCs w:val="24"/>
                <w:lang w:val="en-US" w:eastAsia="zh-CN"/>
              </w:rPr>
            </w:pPr>
            <w:r>
              <w:rPr>
                <w:rFonts w:hint="eastAsia" w:ascii="仿宋" w:hAnsi="仿宋" w:eastAsia="仿宋" w:cs="仿宋"/>
                <w:szCs w:val="24"/>
              </w:rPr>
              <w:t xml:space="preserve">（3）防护救援子系统</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36</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视频监视</w:t>
            </w:r>
            <w:r/>
          </w:p>
        </w:tc>
        <w:tc>
          <w:tcPr>
            <w:shd w:val="clear" w:color="000000" w:fill="ffffff"/>
            <w:tcW w:w="743" w:type="pct"/>
            <w:vAlign w:val="center"/>
            <w:textDirection w:val="lrTb"/>
            <w:noWrap w:val="false"/>
          </w:tcPr>
          <w:p>
            <w:pPr>
              <w:pStyle w:val="2081"/>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导航及车前/车后监视</w:t>
            </w:r>
            <w:r/>
          </w:p>
        </w:tc>
        <w:tc>
          <w:tcPr>
            <w:shd w:val="clear" w:color="000000" w:fill="ffffff"/>
            <w:tcW w:w="2444" w:type="pct"/>
            <w:vAlign w:val="center"/>
            <w:textDirection w:val="lrTb"/>
            <w:noWrap w:val="false"/>
          </w:tcPr>
          <w:p>
            <w:pPr>
              <w:pStyle w:val="2081"/>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1.通用型车载导航系统，含车前及倒车摄像图像。不含定位功能。</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37</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车内监视摄像机</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1.1/2.8英寸ExmorCMOS 成像器件；</w:t>
            </w:r>
            <w:r/>
          </w:p>
          <w:p>
            <w:pPr>
              <w:pStyle w:val="2081"/>
              <w:ind w:firstLine="0"/>
              <w:rPr>
                <w:rFonts w:hint="eastAsia" w:ascii="仿宋" w:hAnsi="仿宋" w:eastAsia="仿宋" w:cs="仿宋"/>
                <w:szCs w:val="24"/>
              </w:rPr>
            </w:pPr>
            <w:r>
              <w:rPr>
                <w:rFonts w:hint="eastAsia" w:ascii="仿宋" w:hAnsi="仿宋" w:eastAsia="仿宋" w:cs="仿宋"/>
                <w:szCs w:val="24"/>
              </w:rPr>
              <w:t xml:space="preserve">2.20倍光学变焦；</w:t>
            </w:r>
            <w:r/>
          </w:p>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3.</w:t>
            </w:r>
            <w:r>
              <w:rPr>
                <w:rFonts w:hint="eastAsia" w:ascii="仿宋" w:hAnsi="仿宋" w:eastAsia="仿宋" w:cs="仿宋"/>
                <w:szCs w:val="24"/>
              </w:rPr>
              <w:t xml:space="preserve">分辨率：1080/59.94P、50P；1080/59.94I、50I；</w:t>
            </w:r>
            <w:r/>
          </w:p>
          <w:p>
            <w:pPr>
              <w:pStyle w:val="2081"/>
              <w:ind w:firstLine="0"/>
              <w:rPr>
                <w:rFonts w:hint="eastAsia" w:ascii="仿宋" w:hAnsi="仿宋" w:eastAsia="仿宋" w:cs="仿宋"/>
                <w:szCs w:val="24"/>
              </w:rPr>
            </w:pPr>
            <w:r>
              <w:rPr>
                <w:rFonts w:hint="eastAsia" w:ascii="仿宋" w:hAnsi="仿宋" w:eastAsia="仿宋" w:cs="仿宋"/>
                <w:szCs w:val="24"/>
              </w:rPr>
              <w:t xml:space="preserve">4.水平广角63.7度；</w:t>
            </w:r>
            <w:r/>
          </w:p>
          <w:p>
            <w:pPr>
              <w:pStyle w:val="2081"/>
              <w:ind w:firstLine="0"/>
              <w:rPr>
                <w:rFonts w:hint="eastAsia" w:ascii="仿宋" w:hAnsi="仿宋" w:eastAsia="仿宋" w:cs="仿宋"/>
                <w:szCs w:val="24"/>
              </w:rPr>
            </w:pPr>
            <w:r>
              <w:rPr>
                <w:rFonts w:ascii="仿宋" w:hAnsi="仿宋" w:eastAsia="仿宋" w:cs="仿宋"/>
                <w:szCs w:val="24"/>
              </w:rPr>
              <w:t xml:space="preserve">5</w:t>
            </w:r>
            <w:r>
              <w:rPr>
                <w:rFonts w:hint="eastAsia" w:ascii="仿宋" w:hAnsi="仿宋" w:eastAsia="仿宋" w:cs="仿宋"/>
                <w:szCs w:val="24"/>
              </w:rPr>
              <w:t xml:space="preserve">.视频输出接口：HD-SDI以及RJ45 输出支持1080/59.94P,50P；</w:t>
            </w:r>
            <w:r/>
          </w:p>
          <w:p>
            <w:pPr>
              <w:pStyle w:val="2081"/>
              <w:ind w:firstLine="0"/>
              <w:rPr>
                <w:rFonts w:hint="eastAsia" w:ascii="仿宋" w:hAnsi="仿宋" w:eastAsia="仿宋" w:cs="仿宋"/>
                <w:szCs w:val="24"/>
              </w:rPr>
            </w:pPr>
            <w:r>
              <w:rPr>
                <w:rFonts w:ascii="仿宋" w:hAnsi="仿宋" w:eastAsia="仿宋" w:cs="仿宋"/>
                <w:szCs w:val="24"/>
              </w:rPr>
              <w:t xml:space="preserve">6</w:t>
            </w:r>
            <w:r>
              <w:rPr>
                <w:rFonts w:hint="eastAsia" w:ascii="仿宋" w:hAnsi="仿宋" w:eastAsia="仿宋" w:cs="仿宋"/>
                <w:szCs w:val="24"/>
              </w:rPr>
              <w:t xml:space="preserve">.支持三码流；</w:t>
            </w:r>
            <w:r/>
          </w:p>
          <w:p>
            <w:pPr>
              <w:pStyle w:val="2081"/>
              <w:ind w:firstLine="0"/>
              <w:rPr>
                <w:rFonts w:hint="eastAsia" w:ascii="仿宋" w:hAnsi="仿宋" w:eastAsia="仿宋" w:cs="仿宋"/>
                <w:szCs w:val="24"/>
              </w:rPr>
            </w:pPr>
            <w:r>
              <w:rPr>
                <w:rFonts w:ascii="仿宋" w:hAnsi="仿宋" w:eastAsia="仿宋" w:cs="仿宋"/>
                <w:szCs w:val="24"/>
              </w:rPr>
              <w:t xml:space="preserve">7</w:t>
            </w:r>
            <w:r>
              <w:rPr>
                <w:rFonts w:hint="eastAsia" w:ascii="仿宋" w:hAnsi="仿宋" w:eastAsia="仿宋" w:cs="仿宋"/>
                <w:szCs w:val="24"/>
              </w:rPr>
              <w:t xml:space="preserve">.自适应帧率控制：H.264；</w:t>
            </w:r>
            <w:r/>
          </w:p>
          <w:p>
            <w:pPr>
              <w:pStyle w:val="2081"/>
              <w:ind w:firstLine="0"/>
              <w:rPr>
                <w:rFonts w:hint="default" w:ascii="仿宋" w:hAnsi="仿宋" w:eastAsia="仿宋" w:cs="仿宋"/>
                <w:szCs w:val="24"/>
                <w:lang w:val="en-US" w:eastAsia="zh-CN"/>
              </w:rPr>
            </w:pPr>
            <w:r>
              <w:rPr>
                <w:rFonts w:hint="eastAsia" w:ascii="仿宋" w:hAnsi="仿宋" w:eastAsia="仿宋" w:cs="仿宋"/>
                <w:b/>
                <w:bCs/>
                <w:color w:val="000000" w:themeColor="text1"/>
                <w:szCs w:val="24"/>
                <w:lang w:val="en-US" w:eastAsia="zh-CN"/>
                <w14:textFill>
                  <w14:solidFill>
                    <w14:schemeClr w14:val="tx1"/>
                  </w14:solidFill>
                </w14:textFill>
              </w:rPr>
              <w:t xml:space="preserve">注：以上</w:t>
            </w:r>
            <w:r>
              <w:rPr>
                <w:rFonts w:hint="eastAsia" w:ascii="仿宋" w:hAnsi="仿宋" w:eastAsia="仿宋" w:cs="仿宋"/>
                <w:b/>
                <w:bCs/>
                <w:color w:val="000000" w:themeColor="text1"/>
                <w:szCs w:val="24"/>
                <w14:textFill>
                  <w14:solidFill>
                    <w14:schemeClr w14:val="tx1"/>
                  </w14:solidFill>
                </w14:textFill>
              </w:rPr>
              <w:t xml:space="preserve">指标</w:t>
            </w:r>
            <w:r>
              <w:rPr>
                <w:rFonts w:hint="eastAsia" w:ascii="仿宋" w:hAnsi="仿宋" w:eastAsia="仿宋" w:cs="仿宋"/>
                <w:b/>
                <w:bCs/>
                <w:color w:val="000000" w:themeColor="text1"/>
                <w:szCs w:val="24"/>
                <w:lang w:val="en-US" w:eastAsia="zh-CN"/>
                <w14:textFill>
                  <w14:solidFill>
                    <w14:schemeClr w14:val="tx1"/>
                  </w14:solidFill>
                </w14:textFill>
              </w:rPr>
              <w:t xml:space="preserve">为参考值，</w:t>
            </w:r>
            <w:r>
              <w:rPr>
                <w:rFonts w:hint="eastAsia" w:ascii="仿宋" w:hAnsi="仿宋" w:eastAsia="仿宋" w:cs="仿宋"/>
                <w:b/>
                <w:bCs/>
                <w:color w:val="000000" w:themeColor="text1"/>
                <w:szCs w:val="24"/>
                <w14:textFill>
                  <w14:solidFill>
                    <w14:schemeClr w14:val="tx1"/>
                  </w14:solidFill>
                </w14:textFill>
              </w:rPr>
              <w:t xml:space="preserve">正负偏</w:t>
            </w:r>
            <w:r>
              <w:rPr>
                <w:rFonts w:hint="eastAsia" w:ascii="仿宋" w:hAnsi="仿宋" w:eastAsia="仿宋" w:cs="仿宋"/>
                <w:b/>
                <w:bCs/>
                <w:color w:val="000000" w:themeColor="text1"/>
                <w:szCs w:val="24"/>
                <w:lang w:val="en-US" w:eastAsia="zh-CN"/>
                <w14:textFill>
                  <w14:solidFill>
                    <w14:schemeClr w14:val="tx1"/>
                  </w14:solidFill>
                </w14:textFill>
              </w:rPr>
              <w:t xml:space="preserve">离</w:t>
            </w:r>
            <w:r>
              <w:rPr>
                <w:rFonts w:eastAsia="仿宋" w:cs="Arial"/>
                <w:b/>
                <w:bCs/>
                <w:color w:val="000000" w:themeColor="text1"/>
                <w:szCs w:val="24"/>
                <w14:textFill>
                  <w14:solidFill>
                    <w14:schemeClr w14:val="tx1"/>
                  </w14:solidFill>
                </w14:textFill>
              </w:rPr>
              <w:t xml:space="preserve">≤</w:t>
            </w:r>
            <w:r>
              <w:rPr>
                <w:rFonts w:hint="eastAsia" w:ascii="仿宋" w:hAnsi="仿宋" w:eastAsia="仿宋" w:cs="仿宋"/>
                <w:b/>
                <w:bCs/>
                <w:color w:val="000000" w:themeColor="text1"/>
                <w:szCs w:val="24"/>
                <w:lang w:val="en-US" w:eastAsia="zh-CN"/>
                <w14:textFill>
                  <w14:solidFill>
                    <w14:schemeClr w14:val="tx1"/>
                  </w14:solidFill>
                </w14:textFill>
              </w:rPr>
              <w:t xml:space="preserve">5</w:t>
            </w:r>
            <w:r>
              <w:rPr>
                <w:rFonts w:hint="eastAsia" w:ascii="仿宋" w:hAnsi="仿宋" w:eastAsia="仿宋" w:cs="仿宋"/>
                <w:b/>
                <w:bCs/>
                <w:color w:val="000000" w:themeColor="text1"/>
                <w:szCs w:val="24"/>
                <w14:textFill>
                  <w14:solidFill>
                    <w14:schemeClr w14:val="tx1"/>
                  </w14:solidFill>
                </w14:textFill>
              </w:rPr>
              <w:t xml:space="preserve">%以内为无偏离</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81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38</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车顶升降杆摄像机</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1.一体化机芯</w:t>
            </w:r>
            <w:r/>
          </w:p>
          <w:p>
            <w:pPr>
              <w:pStyle w:val="2081"/>
              <w:ind w:firstLine="0"/>
              <w:rPr>
                <w:rFonts w:hint="eastAsia" w:ascii="仿宋" w:hAnsi="仿宋" w:eastAsia="仿宋" w:cs="仿宋"/>
                <w:szCs w:val="24"/>
              </w:rPr>
            </w:pPr>
            <w:r>
              <w:rPr>
                <w:rFonts w:hint="eastAsia" w:ascii="仿宋" w:hAnsi="仿宋" w:eastAsia="仿宋" w:cs="仿宋"/>
                <w:szCs w:val="24"/>
              </w:rPr>
              <w:t xml:space="preserve">2.≥1/2.8英寸ExmorCMOS 成像器件，有效像素不小于300万；</w:t>
            </w:r>
            <w:r/>
          </w:p>
          <w:p>
            <w:pPr>
              <w:pStyle w:val="2081"/>
              <w:ind w:firstLine="0"/>
              <w:rPr>
                <w:rFonts w:hint="eastAsia" w:ascii="仿宋" w:hAnsi="仿宋" w:eastAsia="仿宋" w:cs="仿宋"/>
                <w:szCs w:val="24"/>
              </w:rPr>
            </w:pPr>
            <w:r>
              <w:rPr>
                <w:rFonts w:hint="eastAsia" w:ascii="仿宋" w:hAnsi="仿宋" w:eastAsia="仿宋" w:cs="仿宋"/>
                <w:szCs w:val="24"/>
              </w:rPr>
              <w:t xml:space="preserve">3.最高分辨率：不低于1080p60；</w:t>
            </w:r>
            <w:r/>
          </w:p>
          <w:p>
            <w:pPr>
              <w:pStyle w:val="2081"/>
              <w:ind w:firstLine="0"/>
              <w:rPr>
                <w:rFonts w:hint="eastAsia" w:ascii="仿宋" w:hAnsi="仿宋" w:eastAsia="仿宋" w:cs="仿宋"/>
                <w:szCs w:val="24"/>
              </w:rPr>
            </w:pPr>
            <w:r>
              <w:rPr>
                <w:rFonts w:hint="eastAsia" w:ascii="仿宋" w:hAnsi="仿宋" w:eastAsia="仿宋" w:cs="仿宋"/>
                <w:szCs w:val="24"/>
              </w:rPr>
              <w:t xml:space="preserve">4.水平视角：不低于63.7°（广角）、2.3°（远端）；</w:t>
            </w:r>
            <w:r/>
          </w:p>
          <w:p>
            <w:pPr>
              <w:pStyle w:val="2081"/>
              <w:ind w:firstLine="0"/>
              <w:rPr>
                <w:rFonts w:hint="eastAsia" w:ascii="仿宋" w:hAnsi="仿宋" w:eastAsia="仿宋" w:cs="仿宋"/>
                <w:szCs w:val="24"/>
              </w:rPr>
            </w:pPr>
            <w:r>
              <w:rPr>
                <w:rFonts w:ascii="仿宋" w:hAnsi="仿宋" w:eastAsia="仿宋" w:cs="仿宋"/>
                <w:szCs w:val="24"/>
              </w:rPr>
              <w:t xml:space="preserve">5</w:t>
            </w:r>
            <w:r>
              <w:rPr>
                <w:rFonts w:hint="eastAsia" w:ascii="仿宋" w:hAnsi="仿宋" w:eastAsia="仿宋" w:cs="仿宋"/>
                <w:szCs w:val="24"/>
              </w:rPr>
              <w:t xml:space="preserve">.≥30倍电动光学变焦、12倍数字变焦；</w:t>
            </w:r>
            <w:r/>
          </w:p>
          <w:p>
            <w:pPr>
              <w:pStyle w:val="2081"/>
              <w:ind w:firstLine="0"/>
              <w:rPr>
                <w:rFonts w:hint="eastAsia" w:ascii="仿宋" w:hAnsi="仿宋" w:eastAsia="仿宋" w:cs="仿宋"/>
                <w:szCs w:val="24"/>
              </w:rPr>
            </w:pPr>
            <w:r>
              <w:rPr>
                <w:rFonts w:ascii="仿宋" w:hAnsi="仿宋" w:eastAsia="仿宋" w:cs="仿宋"/>
                <w:szCs w:val="24"/>
              </w:rPr>
              <w:t xml:space="preserve">6</w:t>
            </w:r>
            <w:r>
              <w:rPr>
                <w:rFonts w:hint="eastAsia" w:ascii="仿宋" w:hAnsi="仿宋" w:eastAsia="仿宋" w:cs="仿宋"/>
                <w:szCs w:val="24"/>
              </w:rPr>
              <w:t xml:space="preserve">.普通模式照度：不低于0.1Lx@彩色；</w:t>
            </w:r>
            <w:r/>
          </w:p>
          <w:p>
            <w:pPr>
              <w:pStyle w:val="2081"/>
              <w:ind w:firstLine="0"/>
              <w:rPr>
                <w:rFonts w:hint="eastAsia" w:ascii="仿宋" w:hAnsi="仿宋" w:eastAsia="仿宋" w:cs="仿宋"/>
                <w:szCs w:val="24"/>
              </w:rPr>
            </w:pPr>
            <w:r>
              <w:rPr>
                <w:rFonts w:ascii="仿宋" w:hAnsi="仿宋" w:eastAsia="仿宋" w:cs="仿宋"/>
                <w:szCs w:val="24"/>
              </w:rPr>
              <w:t xml:space="preserve">7</w:t>
            </w:r>
            <w:r>
              <w:rPr>
                <w:rFonts w:hint="eastAsia" w:ascii="仿宋" w:hAnsi="仿宋" w:eastAsia="仿宋" w:cs="仿宋"/>
                <w:szCs w:val="24"/>
              </w:rPr>
              <w:t xml:space="preserve">.HD-SDI输出。</w:t>
            </w:r>
            <w:r/>
          </w:p>
          <w:p>
            <w:pPr>
              <w:pStyle w:val="2081"/>
              <w:ind w:firstLine="0"/>
              <w:rPr>
                <w:rFonts w:hint="eastAsia" w:ascii="仿宋" w:hAnsi="仿宋" w:eastAsia="仿宋" w:cs="仿宋"/>
                <w:szCs w:val="24"/>
              </w:rPr>
            </w:pPr>
            <w:r>
              <w:rPr>
                <w:rFonts w:hint="eastAsia" w:ascii="仿宋" w:hAnsi="仿宋" w:eastAsia="仿宋" w:cs="仿宋"/>
                <w:b/>
                <w:bCs/>
                <w:color w:val="000000" w:themeColor="text1"/>
                <w:szCs w:val="24"/>
                <w:lang w:val="en-US" w:eastAsia="zh-CN"/>
                <w14:textFill>
                  <w14:solidFill>
                    <w14:schemeClr w14:val="tx1"/>
                  </w14:solidFill>
                </w14:textFill>
              </w:rPr>
              <w:t xml:space="preserve">注：以上</w:t>
            </w:r>
            <w:r>
              <w:rPr>
                <w:rFonts w:hint="eastAsia" w:ascii="仿宋" w:hAnsi="仿宋" w:eastAsia="仿宋" w:cs="仿宋"/>
                <w:b/>
                <w:bCs/>
                <w:color w:val="000000" w:themeColor="text1"/>
                <w:szCs w:val="24"/>
                <w14:textFill>
                  <w14:solidFill>
                    <w14:schemeClr w14:val="tx1"/>
                  </w14:solidFill>
                </w14:textFill>
              </w:rPr>
              <w:t xml:space="preserve">指标</w:t>
            </w:r>
            <w:r>
              <w:rPr>
                <w:rFonts w:hint="eastAsia" w:ascii="仿宋" w:hAnsi="仿宋" w:eastAsia="仿宋" w:cs="仿宋"/>
                <w:b/>
                <w:bCs/>
                <w:color w:val="000000" w:themeColor="text1"/>
                <w:szCs w:val="24"/>
                <w:lang w:val="en-US" w:eastAsia="zh-CN"/>
                <w14:textFill>
                  <w14:solidFill>
                    <w14:schemeClr w14:val="tx1"/>
                  </w14:solidFill>
                </w14:textFill>
              </w:rPr>
              <w:t xml:space="preserve">为参考值，</w:t>
            </w:r>
            <w:r>
              <w:rPr>
                <w:rFonts w:hint="eastAsia" w:ascii="仿宋" w:hAnsi="仿宋" w:eastAsia="仿宋" w:cs="仿宋"/>
                <w:b/>
                <w:bCs/>
                <w:color w:val="000000" w:themeColor="text1"/>
                <w:szCs w:val="24"/>
                <w14:textFill>
                  <w14:solidFill>
                    <w14:schemeClr w14:val="tx1"/>
                  </w14:solidFill>
                </w14:textFill>
              </w:rPr>
              <w:t xml:space="preserve">正负偏</w:t>
            </w:r>
            <w:r>
              <w:rPr>
                <w:rFonts w:hint="eastAsia" w:ascii="仿宋" w:hAnsi="仿宋" w:eastAsia="仿宋" w:cs="仿宋"/>
                <w:b/>
                <w:bCs/>
                <w:color w:val="000000" w:themeColor="text1"/>
                <w:szCs w:val="24"/>
                <w:lang w:val="en-US" w:eastAsia="zh-CN"/>
                <w14:textFill>
                  <w14:solidFill>
                    <w14:schemeClr w14:val="tx1"/>
                  </w14:solidFill>
                </w14:textFill>
              </w:rPr>
              <w:t xml:space="preserve">离</w:t>
            </w:r>
            <w:r>
              <w:rPr>
                <w:rFonts w:eastAsia="仿宋" w:cs="Arial"/>
                <w:b/>
                <w:bCs/>
                <w:color w:val="000000" w:themeColor="text1"/>
                <w:szCs w:val="24"/>
                <w14:textFill>
                  <w14:solidFill>
                    <w14:schemeClr w14:val="tx1"/>
                  </w14:solidFill>
                </w14:textFill>
              </w:rPr>
              <w:t xml:space="preserve">≤</w:t>
            </w:r>
            <w:r>
              <w:rPr>
                <w:rFonts w:hint="eastAsia" w:ascii="仿宋" w:hAnsi="仿宋" w:eastAsia="仿宋" w:cs="仿宋"/>
                <w:b/>
                <w:bCs/>
                <w:color w:val="000000" w:themeColor="text1"/>
                <w:szCs w:val="24"/>
                <w:lang w:val="en-US" w:eastAsia="zh-CN"/>
                <w14:textFill>
                  <w14:solidFill>
                    <w14:schemeClr w14:val="tx1"/>
                  </w14:solidFill>
                </w14:textFill>
              </w:rPr>
              <w:t xml:space="preserve">5</w:t>
            </w:r>
            <w:r>
              <w:rPr>
                <w:rFonts w:hint="eastAsia" w:ascii="仿宋" w:hAnsi="仿宋" w:eastAsia="仿宋" w:cs="仿宋"/>
                <w:b/>
                <w:bCs/>
                <w:color w:val="000000" w:themeColor="text1"/>
                <w:szCs w:val="24"/>
                <w14:textFill>
                  <w14:solidFill>
                    <w14:schemeClr w14:val="tx1"/>
                  </w14:solidFill>
                </w14:textFill>
              </w:rPr>
              <w:t xml:space="preserve">%以内为无偏离</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39</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车外摄像机防护罩</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1.带雨刷、风扇、加热、遮阳功能；</w:t>
            </w:r>
            <w:r/>
          </w:p>
          <w:p>
            <w:pPr>
              <w:pStyle w:val="2081"/>
              <w:ind w:firstLine="0"/>
              <w:rPr>
                <w:rFonts w:hint="eastAsia" w:ascii="仿宋" w:hAnsi="仿宋" w:eastAsia="仿宋" w:cs="仿宋"/>
                <w:szCs w:val="24"/>
              </w:rPr>
            </w:pPr>
            <w:r>
              <w:rPr>
                <w:rFonts w:hint="eastAsia" w:ascii="仿宋" w:hAnsi="仿宋" w:eastAsia="仿宋" w:cs="仿宋"/>
                <w:szCs w:val="24"/>
              </w:rPr>
              <w:t xml:space="preserve">2.自动温控（加热开：8℃±5℃/关：20℃±5℃）；</w:t>
            </w:r>
            <w:r/>
          </w:p>
          <w:p>
            <w:pPr>
              <w:pStyle w:val="2081"/>
              <w:ind w:firstLine="0"/>
              <w:rPr>
                <w:rFonts w:hint="eastAsia" w:ascii="仿宋" w:hAnsi="仿宋" w:eastAsia="仿宋" w:cs="仿宋"/>
                <w:szCs w:val="24"/>
              </w:rPr>
            </w:pPr>
            <w:r>
              <w:rPr>
                <w:rFonts w:ascii="仿宋" w:hAnsi="仿宋" w:eastAsia="仿宋" w:cs="仿宋"/>
                <w:szCs w:val="24"/>
              </w:rPr>
              <w:t xml:space="preserve">3</w:t>
            </w:r>
            <w:r>
              <w:rPr>
                <w:rFonts w:hint="eastAsia" w:ascii="仿宋" w:hAnsi="仿宋" w:eastAsia="仿宋" w:cs="仿宋"/>
                <w:szCs w:val="24"/>
              </w:rPr>
              <w:t xml:space="preserve">.IP66防护。</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1098"/>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40</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高清布控球</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1.支持电信、移动、联通4G</w:t>
            </w:r>
            <w:r>
              <w:rPr>
                <w:rFonts w:hint="eastAsia" w:ascii="仿宋" w:hAnsi="仿宋" w:eastAsia="仿宋" w:cs="仿宋"/>
                <w:szCs w:val="24"/>
                <w:lang w:val="en-US" w:eastAsia="zh-CN"/>
              </w:rPr>
              <w:t xml:space="preserve">及以上</w:t>
            </w:r>
            <w:r>
              <w:rPr>
                <w:rFonts w:hint="eastAsia" w:ascii="仿宋" w:hAnsi="仿宋" w:eastAsia="仿宋" w:cs="仿宋"/>
                <w:szCs w:val="24"/>
              </w:rPr>
              <w:t xml:space="preserve">网络，支持WIFI、有线网络；</w:t>
            </w:r>
            <w:r/>
          </w:p>
          <w:p>
            <w:pPr>
              <w:pStyle w:val="2081"/>
              <w:ind w:firstLine="0"/>
              <w:rPr>
                <w:rFonts w:hint="eastAsia" w:ascii="仿宋" w:hAnsi="仿宋" w:eastAsia="仿宋" w:cs="仿宋"/>
                <w:szCs w:val="24"/>
              </w:rPr>
            </w:pPr>
            <w:r>
              <w:rPr>
                <w:rFonts w:hint="eastAsia" w:ascii="仿宋" w:hAnsi="仿宋" w:eastAsia="仿宋" w:cs="仿宋"/>
                <w:szCs w:val="24"/>
              </w:rPr>
              <w:t xml:space="preserve">2.支持1080P；支持4M速率；支持SIP视频通讯协议；</w:t>
            </w:r>
            <w:r/>
          </w:p>
          <w:p>
            <w:pPr>
              <w:pStyle w:val="2081"/>
              <w:ind w:firstLine="0"/>
              <w:rPr>
                <w:rFonts w:hint="eastAsia" w:ascii="仿宋" w:hAnsi="仿宋" w:eastAsia="仿宋" w:cs="仿宋"/>
                <w:szCs w:val="24"/>
              </w:rPr>
            </w:pPr>
            <w:r>
              <w:rPr>
                <w:rFonts w:hint="eastAsia" w:ascii="仿宋" w:hAnsi="仿宋" w:eastAsia="仿宋" w:cs="仿宋"/>
                <w:szCs w:val="24"/>
              </w:rPr>
              <w:t xml:space="preserve">3.支持H.264、H.264HP、H.265压缩算法；无缝接入现有的视频会议系统；</w:t>
            </w:r>
            <w:r/>
          </w:p>
          <w:p>
            <w:pPr>
              <w:pStyle w:val="2081"/>
              <w:ind w:firstLine="0"/>
              <w:rPr>
                <w:rFonts w:hint="eastAsia" w:ascii="仿宋" w:hAnsi="仿宋" w:eastAsia="仿宋" w:cs="仿宋"/>
                <w:szCs w:val="24"/>
              </w:rPr>
            </w:pPr>
            <w:r>
              <w:rPr>
                <w:rFonts w:hint="eastAsia" w:ascii="仿宋" w:hAnsi="仿宋" w:eastAsia="仿宋" w:cs="仿宋"/>
                <w:szCs w:val="24"/>
              </w:rPr>
              <w:t xml:space="preserve">4.布控球自带电池使用时间不少于8小时；</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2</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484"/>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41</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设备监控</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车载运行管理主机</w:t>
            </w:r>
            <w:r/>
          </w:p>
        </w:tc>
        <w:tc>
          <w:tcPr>
            <w:shd w:val="clear" w:color="000000" w:fill="ffffff"/>
            <w:tcW w:w="2444" w:type="pct"/>
            <w:vAlign w:val="center"/>
            <w:textDirection w:val="lrTb"/>
            <w:noWrap w:val="false"/>
          </w:tcPr>
          <w:p>
            <w:pPr>
              <w:pStyle w:val="2081"/>
              <w:numPr>
                <w:ilvl w:val="0"/>
                <w:numId w:val="37"/>
              </w:numPr>
              <w:ind w:firstLine="0"/>
              <w:rPr>
                <w:rFonts w:hint="eastAsia" w:ascii="仿宋" w:hAnsi="仿宋" w:eastAsia="仿宋" w:cs="仿宋"/>
                <w:szCs w:val="24"/>
              </w:rPr>
            </w:pPr>
            <w:r>
              <w:rPr>
                <w:rFonts w:hint="eastAsia" w:ascii="仿宋" w:hAnsi="仿宋" w:eastAsia="仿宋" w:cs="仿宋"/>
                <w:szCs w:val="24"/>
              </w:rPr>
              <w:t xml:space="preserve">可对车内信息网络、信息处理、防护救援、供配电子系统设备状态与参数，升降杆/倒伏机构/支撑腿等的状态进行监控。</w:t>
            </w:r>
            <w:r/>
          </w:p>
          <w:p>
            <w:pPr>
              <w:pStyle w:val="2081"/>
              <w:numPr>
                <w:ilvl w:val="0"/>
                <w:numId w:val="37"/>
              </w:numPr>
              <w:ind w:firstLine="0"/>
              <w:rPr>
                <w:rFonts w:hint="eastAsia" w:ascii="仿宋" w:hAnsi="仿宋" w:eastAsia="仿宋" w:cs="仿宋"/>
                <w:szCs w:val="24"/>
              </w:rPr>
            </w:pPr>
            <w:r>
              <w:rPr>
                <w:rFonts w:hint="eastAsia" w:ascii="仿宋" w:hAnsi="仿宋" w:eastAsia="仿宋" w:cs="仿宋"/>
                <w:szCs w:val="24"/>
              </w:rPr>
              <w:t xml:space="preserve">监控点不少于128个；</w:t>
            </w:r>
            <w:r/>
          </w:p>
          <w:p>
            <w:pPr>
              <w:pStyle w:val="2081"/>
              <w:numPr>
                <w:ilvl w:val="0"/>
                <w:numId w:val="37"/>
              </w:numPr>
              <w:ind w:firstLine="0"/>
              <w:rPr>
                <w:rFonts w:hint="eastAsia" w:ascii="仿宋" w:hAnsi="仿宋" w:eastAsia="仿宋" w:cs="仿宋"/>
                <w:szCs w:val="24"/>
              </w:rPr>
            </w:pPr>
            <w:r>
              <w:rPr>
                <w:rFonts w:hint="eastAsia" w:ascii="仿宋" w:hAnsi="仿宋" w:eastAsia="仿宋" w:cs="仿宋"/>
                <w:szCs w:val="24"/>
              </w:rPr>
              <w:t xml:space="preserve">支持TCP/IP协议；</w:t>
            </w:r>
            <w:r/>
          </w:p>
          <w:p>
            <w:pPr>
              <w:pStyle w:val="2081"/>
              <w:numPr>
                <w:ilvl w:val="0"/>
                <w:numId w:val="37"/>
              </w:numPr>
              <w:ind w:firstLine="0"/>
              <w:rPr>
                <w:rFonts w:hint="eastAsia" w:ascii="仿宋" w:hAnsi="仿宋" w:eastAsia="仿宋" w:cs="仿宋"/>
                <w:szCs w:val="24"/>
              </w:rPr>
            </w:pPr>
            <w:r>
              <w:rPr>
                <w:rFonts w:hint="eastAsia" w:ascii="仿宋" w:hAnsi="仿宋" w:eastAsia="仿宋" w:cs="仿宋"/>
                <w:szCs w:val="24"/>
              </w:rPr>
              <w:t xml:space="preserve">具有联动控制、智能分析、系统监测、拓扑管理、协议网管、告警管理。</w:t>
            </w:r>
            <w:r/>
          </w:p>
          <w:p>
            <w:pPr>
              <w:pStyle w:val="2081"/>
              <w:ind w:firstLine="0"/>
              <w:rPr>
                <w:rFonts w:hint="eastAsia" w:ascii="仿宋" w:hAnsi="仿宋" w:eastAsia="仿宋" w:cs="仿宋"/>
                <w:szCs w:val="24"/>
              </w:rPr>
            </w:pPr>
            <w:r>
              <w:rPr>
                <w:rFonts w:ascii="仿宋" w:hAnsi="仿宋" w:eastAsia="仿宋" w:cs="仿宋"/>
                <w:szCs w:val="24"/>
              </w:rPr>
              <w:t xml:space="preserve">5</w:t>
            </w:r>
            <w:r>
              <w:rPr>
                <w:rFonts w:hint="eastAsia" w:ascii="仿宋" w:hAnsi="仿宋" w:eastAsia="仿宋" w:cs="仿宋"/>
                <w:szCs w:val="24"/>
              </w:rPr>
              <w:t xml:space="preserve">.语音智能控制功能。</w:t>
            </w:r>
            <w:r/>
          </w:p>
          <w:p>
            <w:pPr>
              <w:pStyle w:val="2081"/>
              <w:ind w:firstLine="0"/>
              <w:rPr>
                <w:rFonts w:hint="eastAsia" w:ascii="仿宋" w:hAnsi="仿宋" w:eastAsia="仿宋" w:cs="仿宋"/>
                <w:szCs w:val="24"/>
              </w:rPr>
            </w:pPr>
            <w:r>
              <w:rPr>
                <w:rFonts w:hint="eastAsia" w:ascii="仿宋" w:hAnsi="仿宋" w:eastAsia="仿宋" w:cs="仿宋"/>
                <w:szCs w:val="24"/>
              </w:rPr>
              <w:t xml:space="preserve">▲</w:t>
            </w:r>
            <w:r>
              <w:rPr>
                <w:rFonts w:ascii="仿宋" w:hAnsi="仿宋" w:eastAsia="仿宋" w:cs="仿宋"/>
                <w:szCs w:val="24"/>
              </w:rPr>
              <w:t xml:space="preserve">6</w:t>
            </w:r>
            <w:r>
              <w:rPr>
                <w:rFonts w:hint="eastAsia" w:ascii="仿宋" w:hAnsi="仿宋" w:eastAsia="仿宋" w:cs="仿宋"/>
                <w:szCs w:val="24"/>
              </w:rPr>
              <w:t xml:space="preserve">.支持行为数据的留存：车载监控系统实时采集系统操作数据</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 CNAS/CMA</w:t>
            </w:r>
            <w:r>
              <w:rPr>
                <w:rFonts w:hint="eastAsia" w:ascii="仿宋" w:hAnsi="仿宋" w:eastAsia="仿宋" w:cs="仿宋"/>
                <w:b/>
                <w:bCs/>
                <w:color w:val="000000" w:themeColor="text1"/>
                <w:szCs w:val="24"/>
                <w:lang w:val="en-US" w:eastAsia="zh-CN"/>
                <w14:textFill>
                  <w14:solidFill>
                    <w14:schemeClr w14:val="tx1"/>
                  </w14:solidFill>
                </w14:textFill>
              </w:rPr>
              <w:t xml:space="preserve">等</w:t>
            </w:r>
            <w:r>
              <w:rPr>
                <w:rFonts w:hint="eastAsia" w:ascii="仿宋" w:hAnsi="仿宋" w:eastAsia="仿宋" w:cs="仿宋"/>
                <w:b/>
                <w:bCs/>
                <w:color w:val="000000" w:themeColor="text1"/>
                <w:szCs w:val="24"/>
                <w14:textFill>
                  <w14:solidFill>
                    <w14:schemeClr w14:val="tx1"/>
                  </w14:solidFill>
                </w14:textFill>
              </w:rPr>
              <w:t xml:space="preserve">国家认可检测机构提供的检测报告扫描件</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szCs w:val="24"/>
              </w:rPr>
              <w:t xml:space="preserve">；</w:t>
            </w:r>
            <w:r/>
          </w:p>
          <w:p>
            <w:pPr>
              <w:pStyle w:val="2081"/>
              <w:ind w:firstLine="0"/>
              <w:rPr>
                <w:rFonts w:hint="eastAsia" w:ascii="仿宋" w:hAnsi="仿宋" w:eastAsia="仿宋" w:cs="仿宋"/>
                <w:szCs w:val="24"/>
              </w:rPr>
            </w:pPr>
            <w:r>
              <w:rPr>
                <w:rFonts w:hint="eastAsia" w:ascii="仿宋" w:hAnsi="仿宋" w:eastAsia="仿宋" w:cs="仿宋"/>
                <w:szCs w:val="24"/>
              </w:rPr>
              <w:t xml:space="preserve">▲</w:t>
            </w:r>
            <w:r>
              <w:rPr>
                <w:rFonts w:ascii="仿宋" w:hAnsi="仿宋" w:eastAsia="仿宋" w:cs="仿宋"/>
                <w:szCs w:val="24"/>
              </w:rPr>
              <w:t xml:space="preserve">7</w:t>
            </w:r>
            <w:r>
              <w:rPr>
                <w:rFonts w:hint="eastAsia" w:ascii="仿宋" w:hAnsi="仿宋" w:eastAsia="仿宋" w:cs="仿宋"/>
                <w:szCs w:val="24"/>
              </w:rPr>
              <w:t xml:space="preserve">.可查询操作数据、系统运行数据和系统故障数据等</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 CNAS/CMA</w:t>
            </w:r>
            <w:r>
              <w:rPr>
                <w:rFonts w:hint="eastAsia" w:ascii="仿宋" w:hAnsi="仿宋" w:eastAsia="仿宋" w:cs="仿宋"/>
                <w:b/>
                <w:bCs/>
                <w:color w:val="000000" w:themeColor="text1"/>
                <w:szCs w:val="24"/>
                <w:lang w:val="en-US" w:eastAsia="zh-CN"/>
                <w14:textFill>
                  <w14:solidFill>
                    <w14:schemeClr w14:val="tx1"/>
                  </w14:solidFill>
                </w14:textFill>
              </w:rPr>
              <w:t xml:space="preserve">等</w:t>
            </w:r>
            <w:r>
              <w:rPr>
                <w:rFonts w:hint="eastAsia" w:ascii="仿宋" w:hAnsi="仿宋" w:eastAsia="仿宋" w:cs="仿宋"/>
                <w:b/>
                <w:bCs/>
                <w:color w:val="000000" w:themeColor="text1"/>
                <w:szCs w:val="24"/>
                <w14:textFill>
                  <w14:solidFill>
                    <w14:schemeClr w14:val="tx1"/>
                  </w14:solidFill>
                </w14:textFill>
              </w:rPr>
              <w:t xml:space="preserve">国家认可检测机构提供的检测报告扫描件</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szCs w:val="24"/>
              </w:rPr>
              <w:t xml:space="preserve">。</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41</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设备联网协议器</w:t>
            </w:r>
            <w:r/>
          </w:p>
        </w:tc>
        <w:tc>
          <w:tcPr>
            <w:shd w:val="clear" w:color="000000" w:fill="ffffff"/>
            <w:tcW w:w="2444" w:type="pct"/>
            <w:vAlign w:val="center"/>
            <w:textDirection w:val="lrTb"/>
            <w:noWrap w:val="false"/>
          </w:tcPr>
          <w:p>
            <w:pPr>
              <w:pStyle w:val="2081"/>
              <w:numPr>
                <w:ilvl w:val="0"/>
                <w:numId w:val="38"/>
              </w:numPr>
              <w:ind w:firstLine="0"/>
              <w:rPr>
                <w:rFonts w:hint="eastAsia" w:ascii="仿宋" w:hAnsi="仿宋" w:eastAsia="仿宋" w:cs="仿宋"/>
                <w:szCs w:val="24"/>
              </w:rPr>
            </w:pPr>
            <w:r>
              <w:rPr>
                <w:rFonts w:hint="eastAsia" w:ascii="仿宋" w:hAnsi="仿宋" w:eastAsia="仿宋" w:cs="仿宋"/>
                <w:szCs w:val="24"/>
              </w:rPr>
              <w:t xml:space="preserve">支持TCP/IP、UDP、SNMP、Telnet；</w:t>
            </w:r>
            <w:r/>
          </w:p>
          <w:p>
            <w:pPr>
              <w:pStyle w:val="2081"/>
              <w:numPr>
                <w:ilvl w:val="0"/>
                <w:numId w:val="38"/>
              </w:numPr>
              <w:ind w:firstLine="0"/>
              <w:rPr>
                <w:rFonts w:hint="eastAsia" w:ascii="仿宋" w:hAnsi="仿宋" w:eastAsia="仿宋" w:cs="仿宋"/>
                <w:szCs w:val="24"/>
              </w:rPr>
            </w:pPr>
            <w:r>
              <w:rPr>
                <w:rFonts w:hint="eastAsia" w:ascii="仿宋" w:hAnsi="仿宋" w:eastAsia="仿宋" w:cs="仿宋"/>
                <w:szCs w:val="24"/>
              </w:rPr>
              <w:t xml:space="preserve">联网接口数不少于12路；</w:t>
            </w:r>
            <w:r/>
          </w:p>
          <w:p>
            <w:pPr>
              <w:pStyle w:val="2081"/>
              <w:numPr>
                <w:ilvl w:val="0"/>
                <w:numId w:val="38"/>
              </w:numPr>
              <w:ind w:firstLine="0"/>
              <w:rPr>
                <w:rFonts w:hint="eastAsia" w:ascii="仿宋" w:hAnsi="仿宋" w:eastAsia="仿宋" w:cs="仿宋"/>
                <w:szCs w:val="24"/>
              </w:rPr>
            </w:pPr>
            <w:r>
              <w:rPr>
                <w:rFonts w:hint="eastAsia" w:ascii="仿宋" w:hAnsi="仿宋" w:eastAsia="仿宋" w:cs="仿宋"/>
                <w:szCs w:val="24"/>
              </w:rPr>
              <w:t xml:space="preserve">具有开放式控制协议的串行接口。</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42</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电源管理模块</w:t>
            </w:r>
            <w:r/>
          </w:p>
        </w:tc>
        <w:tc>
          <w:tcPr>
            <w:shd w:val="clear" w:color="000000" w:fill="ffffff"/>
            <w:tcW w:w="2444" w:type="pct"/>
            <w:vAlign w:val="center"/>
            <w:textDirection w:val="lrTb"/>
            <w:noWrap w:val="false"/>
          </w:tcPr>
          <w:p>
            <w:pPr>
              <w:pStyle w:val="2081"/>
              <w:numPr>
                <w:ilvl w:val="0"/>
                <w:numId w:val="39"/>
              </w:numPr>
              <w:ind w:firstLine="0"/>
              <w:rPr>
                <w:rFonts w:hint="eastAsia" w:ascii="仿宋" w:hAnsi="仿宋" w:eastAsia="仿宋" w:cs="仿宋"/>
                <w:szCs w:val="24"/>
              </w:rPr>
            </w:pPr>
            <w:r>
              <w:rPr>
                <w:rFonts w:hint="eastAsia" w:ascii="仿宋" w:hAnsi="仿宋" w:eastAsia="仿宋" w:cs="仿宋"/>
                <w:szCs w:val="24"/>
              </w:rPr>
              <w:t xml:space="preserve">设备电源开关控制，</w:t>
            </w:r>
            <w:r/>
          </w:p>
          <w:p>
            <w:pPr>
              <w:pStyle w:val="2081"/>
              <w:numPr>
                <w:ilvl w:val="0"/>
                <w:numId w:val="39"/>
              </w:numPr>
              <w:ind w:firstLine="0"/>
              <w:rPr>
                <w:rFonts w:hint="eastAsia" w:ascii="仿宋" w:hAnsi="仿宋" w:eastAsia="仿宋" w:cs="仿宋"/>
                <w:szCs w:val="24"/>
              </w:rPr>
            </w:pPr>
            <w:r>
              <w:rPr>
                <w:rFonts w:hint="eastAsia" w:ascii="仿宋" w:hAnsi="仿宋" w:eastAsia="仿宋" w:cs="仿宋"/>
                <w:szCs w:val="24"/>
              </w:rPr>
              <w:t xml:space="preserve">电压、电流等参数监控，电量告警。</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43</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监控管理软件</w:t>
            </w:r>
            <w:r/>
          </w:p>
        </w:tc>
        <w:tc>
          <w:tcPr>
            <w:shd w:val="clear" w:color="000000" w:fill="ffffff"/>
            <w:tcW w:w="2444" w:type="pct"/>
            <w:vAlign w:val="center"/>
            <w:textDirection w:val="lrTb"/>
            <w:noWrap w:val="false"/>
          </w:tcPr>
          <w:p>
            <w:pPr>
              <w:pStyle w:val="2081"/>
              <w:numPr>
                <w:ilvl w:val="0"/>
                <w:numId w:val="0"/>
              </w:numPr>
              <w:rPr>
                <w:rFonts w:hint="eastAsia" w:ascii="仿宋" w:hAnsi="仿宋" w:eastAsia="仿宋" w:cs="仿宋"/>
                <w:szCs w:val="24"/>
              </w:rPr>
            </w:pPr>
            <w:r>
              <w:rPr>
                <w:rFonts w:hint="eastAsia" w:ascii="仿宋" w:hAnsi="仿宋" w:eastAsia="仿宋" w:cs="仿宋"/>
                <w:color w:val="000000" w:themeColor="text1"/>
                <w:szCs w:val="24"/>
                <w14:textFill>
                  <w14:solidFill>
                    <w14:schemeClr w14:val="tx1"/>
                  </w14:solidFill>
                </w14:textFill>
              </w:rPr>
              <w:t xml:space="preserve">▲</w:t>
            </w:r>
            <w:r>
              <w:rPr>
                <w:rFonts w:hint="eastAsia" w:ascii="仿宋" w:hAnsi="仿宋" w:eastAsia="仿宋" w:cs="仿宋"/>
                <w:color w:val="000000" w:themeColor="text1"/>
                <w:szCs w:val="24"/>
                <w:lang w:val="en-US" w:eastAsia="zh-CN"/>
                <w14:textFill>
                  <w14:solidFill>
                    <w14:schemeClr w14:val="tx1"/>
                  </w14:solidFill>
                </w14:textFill>
              </w:rPr>
              <w:t xml:space="preserve">1.</w:t>
            </w:r>
            <w:r>
              <w:rPr>
                <w:rFonts w:hint="eastAsia" w:ascii="仿宋" w:hAnsi="仿宋" w:eastAsia="仿宋" w:cs="仿宋"/>
                <w:color w:val="000000" w:themeColor="text1"/>
                <w:szCs w:val="24"/>
                <w14:textFill>
                  <w14:solidFill>
                    <w14:schemeClr w14:val="tx1"/>
                  </w14:solidFill>
                </w14:textFill>
              </w:rPr>
              <w:t xml:space="preserve">可视化监控管理软件，实现联动控制、智能分析、系统监测、拓扑管理、协议网管、告警管理</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 CNAS/CMA</w:t>
            </w:r>
            <w:r>
              <w:rPr>
                <w:rFonts w:hint="eastAsia" w:ascii="仿宋" w:hAnsi="仿宋" w:eastAsia="仿宋" w:cs="仿宋"/>
                <w:b/>
                <w:bCs/>
                <w:color w:val="000000" w:themeColor="text1"/>
                <w:szCs w:val="24"/>
                <w:lang w:val="en-US" w:eastAsia="zh-CN"/>
                <w14:textFill>
                  <w14:solidFill>
                    <w14:schemeClr w14:val="tx1"/>
                  </w14:solidFill>
                </w14:textFill>
              </w:rPr>
              <w:t xml:space="preserve">等</w:t>
            </w:r>
            <w:r>
              <w:rPr>
                <w:rFonts w:hint="eastAsia" w:ascii="仿宋" w:hAnsi="仿宋" w:eastAsia="仿宋" w:cs="仿宋"/>
                <w:b/>
                <w:bCs/>
                <w:color w:val="000000" w:themeColor="text1"/>
                <w:szCs w:val="24"/>
                <w14:textFill>
                  <w14:solidFill>
                    <w14:schemeClr w14:val="tx1"/>
                  </w14:solidFill>
                </w14:textFill>
              </w:rPr>
              <w:t xml:space="preserve">国家认可检测机构提供的检测报告扫描件</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color w:val="000000" w:themeColor="text1"/>
                <w:szCs w:val="24"/>
                <w14:textFill>
                  <w14:solidFill>
                    <w14:schemeClr w14:val="tx1"/>
                  </w14:solidFill>
                </w14:textFill>
              </w:rPr>
              <w:t xml:space="preserve">。</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44</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设备标识</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1.采用二维码电子标签，防水防磁。</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45</w:t>
            </w:r>
            <w:r/>
          </w:p>
        </w:tc>
        <w:tc>
          <w:tcPr>
            <w:shd w:val="clear" w:color="000000" w:fill="ffffff"/>
            <w:tcW w:w="67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环境监控</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一体化车内环境监测器</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1.车内外温湿度、车内烟雾监测告警，监测数据采集并入集中控制系统一并进行显示与处理。</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46</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舆情监测</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互联网接入设备</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1.4G/5G全网通</w:t>
            </w:r>
            <w:r/>
          </w:p>
          <w:p>
            <w:pPr>
              <w:pStyle w:val="2081"/>
              <w:ind w:firstLine="0"/>
              <w:rPr>
                <w:rFonts w:hint="eastAsia" w:ascii="仿宋" w:hAnsi="仿宋" w:eastAsia="仿宋" w:cs="仿宋"/>
                <w:szCs w:val="24"/>
              </w:rPr>
            </w:pPr>
            <w:r>
              <w:rPr>
                <w:rFonts w:hint="eastAsia" w:ascii="仿宋" w:hAnsi="仿宋" w:eastAsia="仿宋" w:cs="仿宋"/>
                <w:szCs w:val="24"/>
              </w:rPr>
              <w:t xml:space="preserve">2.全千兆LAN口</w:t>
            </w:r>
            <w:r/>
          </w:p>
          <w:p>
            <w:pPr>
              <w:pStyle w:val="2081"/>
              <w:ind w:firstLine="0"/>
              <w:rPr>
                <w:rFonts w:hint="eastAsia" w:ascii="仿宋" w:hAnsi="仿宋" w:eastAsia="仿宋" w:cs="仿宋"/>
                <w:szCs w:val="24"/>
              </w:rPr>
            </w:pPr>
            <w:r>
              <w:rPr>
                <w:rFonts w:hint="eastAsia" w:ascii="仿宋" w:hAnsi="仿宋" w:eastAsia="仿宋" w:cs="仿宋"/>
                <w:szCs w:val="24"/>
              </w:rPr>
              <w:t xml:space="preserve">3.支持WiFi、IPv6、NAT、VPN，带外接天线。</w:t>
            </w:r>
            <w:r/>
          </w:p>
          <w:p>
            <w:pPr>
              <w:pStyle w:val="2081"/>
              <w:ind w:firstLine="0"/>
              <w:rPr>
                <w:rFonts w:hint="eastAsia" w:ascii="仿宋" w:hAnsi="仿宋" w:eastAsia="仿宋" w:cs="仿宋"/>
                <w:szCs w:val="24"/>
              </w:rPr>
            </w:pPr>
            <w:r>
              <w:rPr>
                <w:rFonts w:hint="eastAsia" w:ascii="仿宋" w:hAnsi="仿宋" w:eastAsia="仿宋" w:cs="仿宋"/>
                <w:color w:val="000000" w:themeColor="text1"/>
                <w:szCs w:val="24"/>
                <w14:textFill>
                  <w14:solidFill>
                    <w14:schemeClr w14:val="tx1"/>
                  </w14:solidFill>
                </w14:textFill>
              </w:rPr>
              <w:t xml:space="preserve">4.含包1年资费套餐。</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47</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互联网终端</w:t>
            </w:r>
            <w:r/>
          </w:p>
        </w:tc>
        <w:tc>
          <w:tcPr>
            <w:shd w:val="clear" w:color="000000" w:fill="ffffff"/>
            <w:tcW w:w="2444" w:type="pct"/>
            <w:vAlign w:val="center"/>
            <w:textDirection w:val="lrTb"/>
            <w:noWrap w:val="false"/>
          </w:tcPr>
          <w:p>
            <w:pPr>
              <w:pStyle w:val="2081"/>
              <w:numPr>
                <w:ilvl w:val="0"/>
                <w:numId w:val="40"/>
              </w:numPr>
              <w:ind w:firstLine="0"/>
              <w:rPr>
                <w:rFonts w:hint="eastAsia" w:ascii="仿宋" w:hAnsi="仿宋" w:eastAsia="仿宋" w:cs="仿宋"/>
                <w:szCs w:val="24"/>
              </w:rPr>
            </w:pPr>
            <w:r>
              <w:rPr>
                <w:rFonts w:hint="eastAsia" w:ascii="仿宋" w:hAnsi="仿宋" w:eastAsia="仿宋" w:cs="仿宋"/>
                <w:szCs w:val="24"/>
              </w:rPr>
              <w:t xml:space="preserve">轻薄商务办公笔记本</w:t>
            </w:r>
            <w:r/>
          </w:p>
          <w:p>
            <w:pPr>
              <w:pStyle w:val="2081"/>
              <w:numPr>
                <w:ilvl w:val="0"/>
                <w:numId w:val="40"/>
              </w:numPr>
              <w:ind w:firstLine="0"/>
              <w:rPr>
                <w:rFonts w:hint="eastAsia" w:ascii="仿宋" w:hAnsi="仿宋" w:eastAsia="仿宋" w:cs="仿宋"/>
                <w:szCs w:val="24"/>
              </w:rPr>
            </w:pPr>
            <w:r>
              <w:rPr>
                <w:rFonts w:hint="eastAsia" w:ascii="仿宋" w:hAnsi="仿宋" w:eastAsia="仿宋" w:cs="仿宋"/>
                <w:szCs w:val="24"/>
              </w:rPr>
              <w:t xml:space="preserve">配置不低于：CPU主频≥2.3GHz；；16GB DDR4内存；≥256GB SSD；独显，14英寸IPS屏，≥1920x1080分辨率；10/100/1000Mbps网口</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283"/>
        </w:trPr>
        <w:tc>
          <w:tcPr>
            <w:gridSpan w:val="6"/>
            <w:shd w:val="clear" w:color="000000" w:fill="ffffff"/>
            <w:tcW w:w="5000" w:type="pct"/>
            <w:vAlign w:val="center"/>
            <w:textDirection w:val="lrTb"/>
            <w:noWrap w:val="false"/>
          </w:tcPr>
          <w:p>
            <w:pPr>
              <w:pStyle w:val="2081"/>
              <w:ind w:firstLine="0"/>
              <w:rPr>
                <w:rFonts w:hint="eastAsia" w:ascii="仿宋" w:hAnsi="仿宋" w:eastAsia="仿宋" w:cs="仿宋"/>
                <w:szCs w:val="24"/>
                <w:lang w:eastAsia="zh-CN"/>
              </w:rPr>
            </w:pPr>
            <w:r>
              <w:rPr>
                <w:rFonts w:hint="eastAsia" w:ascii="仿宋" w:hAnsi="仿宋" w:eastAsia="仿宋" w:cs="仿宋"/>
                <w:szCs w:val="24"/>
              </w:rPr>
              <w:t xml:space="preserve">（二）支撑保障分系统</w:t>
            </w:r>
            <w:r/>
          </w:p>
        </w:tc>
      </w:tr>
      <w:tr>
        <w:trPr>
          <w:trHeight w:val="283"/>
        </w:trPr>
        <w:tc>
          <w:tcPr>
            <w:gridSpan w:val="6"/>
            <w:shd w:val="clear" w:color="000000" w:fill="ffffff"/>
            <w:tcW w:w="5000" w:type="pct"/>
            <w:vAlign w:val="center"/>
            <w:textDirection w:val="lrTb"/>
            <w:noWrap w:val="false"/>
          </w:tcPr>
          <w:p>
            <w:pPr>
              <w:pStyle w:val="2081"/>
              <w:ind w:firstLine="0"/>
              <w:rPr>
                <w:rFonts w:hint="eastAsia" w:ascii="仿宋" w:hAnsi="仿宋" w:eastAsia="仿宋" w:cs="仿宋"/>
                <w:szCs w:val="24"/>
                <w:lang w:eastAsia="zh-CN"/>
              </w:rPr>
            </w:pPr>
            <w:r>
              <w:rPr>
                <w:rFonts w:hint="eastAsia" w:ascii="仿宋" w:hAnsi="仿宋" w:eastAsia="仿宋" w:cs="仿宋"/>
                <w:szCs w:val="24"/>
              </w:rPr>
              <w:t xml:space="preserve">(1)供配电子系统</w:t>
            </w:r>
            <w:r/>
          </w:p>
        </w:tc>
      </w:tr>
      <w:tr>
        <w:trPr>
          <w:trHeight w:val="1098"/>
        </w:trPr>
        <w:tc>
          <w:tcPr>
            <w:shd w:val="clear" w:color="000000" w:fill="ffffff"/>
            <w:tcW w:w="333" w:type="pct"/>
            <w:vAlign w:val="center"/>
            <w:textDirection w:val="lrTb"/>
            <w:noWrap w:val="false"/>
          </w:tcPr>
          <w:p>
            <w:pPr>
              <w:pStyle w:val="2081"/>
              <w:ind w:firstLine="0"/>
              <w:rPr>
                <w:rFonts w:hint="default" w:ascii="仿宋" w:hAnsi="仿宋" w:eastAsia="仿宋" w:cs="仿宋"/>
                <w:szCs w:val="24"/>
                <w:lang w:val="en-US" w:eastAsia="zh-CN"/>
              </w:rPr>
            </w:pPr>
            <w:r>
              <w:rPr>
                <w:rFonts w:hint="eastAsia" w:ascii="仿宋" w:hAnsi="仿宋" w:eastAsia="仿宋" w:cs="仿宋"/>
                <w:szCs w:val="24"/>
                <w:lang w:val="en-US" w:eastAsia="zh-CN"/>
              </w:rPr>
              <w:t xml:space="preserve">48</w:t>
            </w:r>
            <w:r/>
          </w:p>
        </w:tc>
        <w:tc>
          <w:tcPr>
            <w:shd w:val="clear" w:color="000000" w:fill="ffffff"/>
            <w:tcW w:w="67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发电设备</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超静音柴油发电机</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1.额定输出功率≥15KW；带隔音罩；</w:t>
            </w:r>
            <w:r/>
          </w:p>
          <w:p>
            <w:pPr>
              <w:pStyle w:val="2081"/>
              <w:ind w:firstLine="0"/>
              <w:rPr>
                <w:rFonts w:hint="eastAsia" w:ascii="仿宋" w:hAnsi="仿宋" w:eastAsia="仿宋" w:cs="仿宋"/>
                <w:szCs w:val="24"/>
              </w:rPr>
            </w:pPr>
            <w:r>
              <w:rPr>
                <w:rFonts w:hint="eastAsia" w:ascii="仿宋" w:hAnsi="仿宋" w:eastAsia="仿宋" w:cs="仿宋"/>
                <w:szCs w:val="24"/>
              </w:rPr>
              <w:t xml:space="preserve">▲2.额定输出功率时的</w:t>
            </w:r>
            <w:bookmarkStart w:id="15" w:name="OLE_LINK4"/>
            <w:r/>
            <w:bookmarkStart w:id="16" w:name="OLE_LINK3"/>
            <w:r>
              <w:rPr>
                <w:rFonts w:hint="eastAsia" w:ascii="仿宋" w:hAnsi="仿宋" w:eastAsia="仿宋" w:cs="仿宋"/>
                <w:szCs w:val="24"/>
              </w:rPr>
              <w:t xml:space="preserve">噪声声级</w:t>
            </w:r>
            <w:bookmarkEnd w:id="15"/>
            <w:r/>
            <w:bookmarkEnd w:id="16"/>
            <w:r>
              <w:rPr>
                <w:rFonts w:hint="eastAsia" w:ascii="仿宋" w:hAnsi="仿宋" w:eastAsia="仿宋" w:cs="仿宋"/>
                <w:szCs w:val="24"/>
              </w:rPr>
              <w:t xml:space="preserve">（1米处）小于70分贝</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 CNAS/CMA</w:t>
            </w:r>
            <w:r>
              <w:rPr>
                <w:rFonts w:hint="eastAsia" w:ascii="仿宋" w:hAnsi="仿宋" w:eastAsia="仿宋" w:cs="仿宋"/>
                <w:b/>
                <w:bCs/>
                <w:color w:val="000000" w:themeColor="text1"/>
                <w:szCs w:val="24"/>
                <w:lang w:val="en-US" w:eastAsia="zh-CN"/>
                <w14:textFill>
                  <w14:solidFill>
                    <w14:schemeClr w14:val="tx1"/>
                  </w14:solidFill>
                </w14:textFill>
              </w:rPr>
              <w:t xml:space="preserve">等</w:t>
            </w:r>
            <w:r>
              <w:rPr>
                <w:rFonts w:hint="eastAsia" w:ascii="仿宋" w:hAnsi="仿宋" w:eastAsia="仿宋" w:cs="仿宋"/>
                <w:b/>
                <w:bCs/>
                <w:color w:val="000000" w:themeColor="text1"/>
                <w:szCs w:val="24"/>
                <w14:textFill>
                  <w14:solidFill>
                    <w14:schemeClr w14:val="tx1"/>
                  </w14:solidFill>
                </w14:textFill>
              </w:rPr>
              <w:t xml:space="preserve">国家认可检测机构提供的检测报告扫描件</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szCs w:val="24"/>
              </w:rPr>
              <w:t xml:space="preserve">；</w:t>
            </w:r>
            <w:r/>
          </w:p>
          <w:p>
            <w:pPr>
              <w:pStyle w:val="2081"/>
              <w:ind w:firstLine="0"/>
              <w:rPr>
                <w:rFonts w:hint="eastAsia" w:ascii="仿宋" w:hAnsi="仿宋" w:eastAsia="仿宋" w:cs="仿宋"/>
                <w:color w:val="ff0000"/>
                <w:szCs w:val="24"/>
              </w:rPr>
            </w:pPr>
            <w:r>
              <w:rPr>
                <w:rFonts w:hint="eastAsia" w:ascii="仿宋" w:hAnsi="仿宋" w:eastAsia="仿宋" w:cs="仿宋"/>
                <w:color w:val="000000" w:themeColor="text1"/>
                <w:szCs w:val="24"/>
                <w14:textFill>
                  <w14:solidFill>
                    <w14:schemeClr w14:val="tx1"/>
                  </w14:solidFill>
                </w14:textFill>
              </w:rPr>
              <w:t xml:space="preserve">3.含配套发电机控制面板，支持发电机控制与状态监测，含配套的水冷散热器。</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1098"/>
        </w:trPr>
        <w:tc>
          <w:tcPr>
            <w:shd w:val="clear" w:color="000000" w:fill="ffffff"/>
            <w:tcW w:w="333" w:type="pct"/>
            <w:vAlign w:val="center"/>
            <w:textDirection w:val="lrTb"/>
            <w:noWrap w:val="false"/>
          </w:tcPr>
          <w:p>
            <w:pPr>
              <w:pStyle w:val="2081"/>
              <w:ind w:firstLine="0"/>
              <w:rPr>
                <w:rFonts w:hint="default" w:ascii="仿宋" w:hAnsi="仿宋" w:eastAsia="仿宋" w:cs="仿宋"/>
                <w:szCs w:val="24"/>
                <w:lang w:val="en-US" w:eastAsia="zh-CN"/>
              </w:rPr>
            </w:pPr>
            <w:r>
              <w:rPr>
                <w:rFonts w:hint="eastAsia" w:ascii="仿宋" w:hAnsi="仿宋" w:eastAsia="仿宋" w:cs="仿宋"/>
                <w:szCs w:val="24"/>
                <w:lang w:val="en-US" w:eastAsia="zh-CN"/>
              </w:rPr>
              <w:t xml:space="preserve">49</w:t>
            </w:r>
            <w:r/>
          </w:p>
        </w:tc>
        <w:tc>
          <w:tcPr>
            <w:shd w:val="clear" w:color="000000" w:fill="ffffff"/>
            <w:tcW w:w="67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UPS</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车载UPS及电池包</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1.机架在线式，额定功率≥3KVA，供电时间不低于10分钟，初级加固标准。</w:t>
            </w:r>
            <w:r/>
          </w:p>
          <w:p>
            <w:pPr>
              <w:pStyle w:val="2081"/>
              <w:ind w:firstLine="0"/>
              <w:rPr>
                <w:rFonts w:hint="eastAsia" w:ascii="仿宋" w:hAnsi="仿宋" w:eastAsia="仿宋" w:cs="仿宋"/>
                <w:szCs w:val="24"/>
              </w:rPr>
            </w:pPr>
            <w:r>
              <w:rPr>
                <w:rFonts w:hint="eastAsia" w:ascii="仿宋" w:hAnsi="仿宋" w:eastAsia="仿宋" w:cs="仿宋"/>
                <w:szCs w:val="24"/>
              </w:rPr>
              <w:t xml:space="preserve">2.具有标准RS232通讯口，能实时监控UPS的输入、输出、电池的参数指标；通过计算机能检测当前UPS内置电池的状态情况。</w:t>
            </w:r>
            <w:r/>
          </w:p>
          <w:p>
            <w:pPr>
              <w:pStyle w:val="2081"/>
              <w:ind w:firstLine="0"/>
              <w:rPr>
                <w:rFonts w:hint="eastAsia" w:ascii="仿宋" w:hAnsi="仿宋" w:eastAsia="仿宋" w:cs="仿宋"/>
                <w:szCs w:val="24"/>
              </w:rPr>
            </w:pPr>
            <w:r>
              <w:rPr>
                <w:rFonts w:hint="eastAsia" w:ascii="仿宋" w:hAnsi="仿宋" w:eastAsia="仿宋" w:cs="仿宋"/>
                <w:szCs w:val="24"/>
              </w:rPr>
              <w:t xml:space="preserve">3.30%冗余，功率≥3KVA（由计算确定）；</w:t>
            </w:r>
            <w:r/>
          </w:p>
          <w:p>
            <w:pPr>
              <w:pStyle w:val="2081"/>
              <w:ind w:firstLine="0"/>
              <w:rPr>
                <w:rFonts w:hint="eastAsia" w:ascii="仿宋" w:hAnsi="仿宋" w:eastAsia="仿宋" w:cs="仿宋"/>
                <w:szCs w:val="24"/>
              </w:rPr>
            </w:pPr>
            <w:r>
              <w:rPr>
                <w:rFonts w:hint="eastAsia" w:ascii="仿宋" w:hAnsi="仿宋" w:eastAsia="仿宋" w:cs="仿宋"/>
                <w:szCs w:val="24"/>
              </w:rPr>
              <w:t xml:space="preserve">4.具有输入过压、欠压保护；输出过载保护、自动旁路。</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2</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lang w:val="en-US" w:eastAsia="zh-CN"/>
              </w:rPr>
            </w:pPr>
            <w:r>
              <w:rPr>
                <w:rFonts w:hint="eastAsia" w:ascii="仿宋" w:hAnsi="仿宋" w:eastAsia="仿宋" w:cs="仿宋"/>
                <w:szCs w:val="24"/>
              </w:rPr>
              <w:t xml:space="preserve">5</w:t>
            </w:r>
            <w:r>
              <w:rPr>
                <w:rFonts w:hint="eastAsia" w:ascii="仿宋" w:hAnsi="仿宋" w:eastAsia="仿宋" w:cs="仿宋"/>
                <w:szCs w:val="24"/>
                <w:lang w:val="en-US" w:eastAsia="zh-CN"/>
              </w:rPr>
              <w:t xml:space="preserve">0</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电池</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免维护蓄电池</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1.12V100AH阀控密闭免维护铅酸蓄电池</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2</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只</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lang w:val="en-US" w:eastAsia="zh-CN"/>
              </w:rPr>
            </w:pPr>
            <w:r>
              <w:rPr>
                <w:rFonts w:hint="eastAsia" w:ascii="仿宋" w:hAnsi="仿宋" w:eastAsia="仿宋" w:cs="仿宋"/>
                <w:szCs w:val="24"/>
              </w:rPr>
              <w:t xml:space="preserve">5</w:t>
            </w:r>
            <w:r>
              <w:rPr>
                <w:rFonts w:hint="eastAsia" w:ascii="仿宋" w:hAnsi="仿宋" w:eastAsia="仿宋" w:cs="仿宋"/>
                <w:szCs w:val="24"/>
                <w:lang w:val="en-US" w:eastAsia="zh-CN"/>
              </w:rPr>
              <w:t xml:space="preserve">1</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智能充电机</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1.输入电压220V，免维护蓄电池配套。</w:t>
            </w:r>
            <w:r/>
          </w:p>
          <w:p>
            <w:pPr>
              <w:pStyle w:val="2081"/>
              <w:ind w:firstLine="0"/>
              <w:rPr>
                <w:rFonts w:hint="eastAsia" w:ascii="仿宋" w:hAnsi="仿宋" w:eastAsia="仿宋" w:cs="仿宋"/>
                <w:szCs w:val="24"/>
              </w:rPr>
            </w:pPr>
            <w:r>
              <w:rPr>
                <w:rFonts w:hint="eastAsia" w:ascii="仿宋" w:hAnsi="仿宋" w:eastAsia="仿宋" w:cs="仿宋"/>
                <w:szCs w:val="24"/>
              </w:rPr>
              <w:t xml:space="preserve">2.充电程式：恒流一均充减流一涓流浮充。</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lang w:val="en-US" w:eastAsia="zh-CN"/>
              </w:rPr>
            </w:pPr>
            <w:r>
              <w:rPr>
                <w:rFonts w:hint="eastAsia" w:ascii="仿宋" w:hAnsi="仿宋" w:eastAsia="仿宋" w:cs="仿宋"/>
                <w:szCs w:val="24"/>
              </w:rPr>
              <w:t xml:space="preserve">5</w:t>
            </w:r>
            <w:r>
              <w:rPr>
                <w:rFonts w:hint="eastAsia" w:ascii="仿宋" w:hAnsi="仿宋" w:eastAsia="仿宋" w:cs="仿宋"/>
                <w:szCs w:val="24"/>
                <w:lang w:val="en-US" w:eastAsia="zh-CN"/>
              </w:rPr>
              <w:t xml:space="preserve">2</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配电管理</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配电控制器</w:t>
            </w:r>
            <w:r/>
          </w:p>
        </w:tc>
        <w:tc>
          <w:tcPr>
            <w:shd w:val="clear" w:color="000000" w:fill="ffffff"/>
            <w:tcW w:w="2444" w:type="pct"/>
            <w:vAlign w:val="center"/>
            <w:textDirection w:val="lrTb"/>
            <w:noWrap w:val="false"/>
          </w:tcPr>
          <w:p>
            <w:pPr>
              <w:pStyle w:val="2081"/>
              <w:numPr>
                <w:ilvl w:val="0"/>
                <w:numId w:val="0"/>
              </w:numPr>
              <w:rPr>
                <w:rFonts w:hint="eastAsia" w:ascii="仿宋" w:hAnsi="仿宋" w:eastAsia="仿宋" w:cs="仿宋"/>
                <w:szCs w:val="24"/>
              </w:rPr>
            </w:pPr>
            <w:r>
              <w:rPr>
                <w:rFonts w:hint="eastAsia" w:ascii="仿宋" w:hAnsi="仿宋" w:eastAsia="仿宋" w:cs="仿宋"/>
                <w:szCs w:val="24"/>
              </w:rPr>
              <w:t xml:space="preserve">▲</w:t>
            </w:r>
            <w:r>
              <w:rPr>
                <w:rFonts w:hint="eastAsia" w:ascii="仿宋" w:hAnsi="仿宋" w:eastAsia="仿宋" w:cs="仿宋"/>
                <w:szCs w:val="24"/>
                <w:lang w:val="en-US" w:eastAsia="zh-CN"/>
              </w:rPr>
              <w:t xml:space="preserve">1.控制软件</w:t>
            </w:r>
            <w:r>
              <w:rPr>
                <w:rFonts w:hint="eastAsia" w:ascii="仿宋" w:hAnsi="仿宋" w:eastAsia="仿宋" w:cs="仿宋"/>
                <w:szCs w:val="24"/>
              </w:rPr>
              <w:t xml:space="preserve">具有知识产权</w:t>
            </w:r>
            <w:r>
              <w:rPr>
                <w:rFonts w:hint="eastAsia" w:ascii="仿宋" w:hAnsi="仿宋" w:eastAsia="仿宋" w:cs="仿宋"/>
                <w:szCs w:val="24"/>
                <w:lang w:eastAsia="zh-CN"/>
              </w:rPr>
              <w:t xml:space="preserve">，</w:t>
            </w:r>
            <w:r>
              <w:rPr>
                <w:rFonts w:hint="eastAsia" w:ascii="仿宋" w:hAnsi="仿宋" w:eastAsia="仿宋" w:cs="仿宋"/>
                <w:szCs w:val="24"/>
                <w:lang w:val="en-US" w:eastAsia="zh-CN"/>
              </w:rPr>
              <w:t xml:space="preserve">具备</w:t>
            </w:r>
            <w:r>
              <w:rPr>
                <w:rFonts w:hint="eastAsia" w:ascii="仿宋" w:hAnsi="仿宋" w:eastAsia="仿宋" w:cs="仿宋"/>
                <w:szCs w:val="24"/>
              </w:rPr>
              <w:t xml:space="preserve">自动切换市电、发电机供电方式功能，对整车电源进行总体控制、供电参数显示及监测告警</w:t>
            </w:r>
            <w:r>
              <w:rPr>
                <w:rFonts w:hint="eastAsia" w:ascii="仿宋" w:hAnsi="仿宋" w:eastAsia="仿宋" w:cs="仿宋"/>
                <w:b/>
                <w:bCs/>
                <w:szCs w:val="24"/>
                <w:lang w:eastAsia="zh-CN"/>
              </w:rPr>
              <w:t xml:space="preserve">（</w:t>
            </w:r>
            <w:r>
              <w:rPr>
                <w:rFonts w:hint="eastAsia" w:ascii="仿宋" w:hAnsi="仿宋" w:eastAsia="仿宋" w:cs="仿宋"/>
                <w:b/>
                <w:bCs/>
                <w:szCs w:val="24"/>
                <w:lang w:val="en-US" w:eastAsia="zh-CN"/>
              </w:rPr>
              <w:t xml:space="preserve">注：提供</w:t>
            </w:r>
            <w:r>
              <w:rPr>
                <w:rFonts w:hint="eastAsia" w:ascii="仿宋" w:hAnsi="仿宋" w:eastAsia="仿宋" w:cs="仿宋"/>
                <w:b/>
                <w:bCs/>
                <w:szCs w:val="24"/>
              </w:rPr>
              <w:t xml:space="preserve">配电控制器软件著作权登记证书</w:t>
            </w:r>
            <w:r>
              <w:rPr>
                <w:rFonts w:hint="eastAsia" w:ascii="仿宋" w:hAnsi="仿宋" w:eastAsia="仿宋" w:cs="仿宋"/>
                <w:b/>
                <w:bCs/>
                <w:szCs w:val="24"/>
                <w:lang w:val="en-US" w:eastAsia="zh-CN"/>
              </w:rPr>
              <w:t xml:space="preserve">扫描件</w:t>
            </w:r>
            <w:r>
              <w:rPr>
                <w:rFonts w:hint="eastAsia" w:ascii="仿宋" w:hAnsi="仿宋" w:eastAsia="仿宋" w:cs="仿宋"/>
                <w:b/>
                <w:bCs/>
                <w:szCs w:val="24"/>
                <w:lang w:eastAsia="zh-CN"/>
              </w:rPr>
              <w:t xml:space="preserve">）</w:t>
            </w:r>
            <w:r>
              <w:rPr>
                <w:rFonts w:hint="eastAsia" w:ascii="仿宋" w:hAnsi="仿宋" w:eastAsia="仿宋" w:cs="仿宋"/>
                <w:szCs w:val="24"/>
              </w:rPr>
              <w:t xml:space="preserve">。</w:t>
            </w:r>
            <w:r/>
          </w:p>
          <w:p>
            <w:pPr>
              <w:pStyle w:val="2081"/>
              <w:ind w:firstLine="0"/>
              <w:rPr>
                <w:rFonts w:hint="eastAsia" w:ascii="仿宋" w:hAnsi="仿宋" w:eastAsia="仿宋" w:cs="仿宋"/>
                <w:szCs w:val="24"/>
              </w:rPr>
            </w:pPr>
            <w:r>
              <w:rPr>
                <w:rFonts w:hint="eastAsia" w:ascii="仿宋" w:hAnsi="仿宋" w:eastAsia="仿宋" w:cs="仿宋"/>
                <w:szCs w:val="24"/>
              </w:rPr>
              <w:t xml:space="preserve">▲2.环境适应性符合GJB367A-2001 规范（含低温试验、高温试验、湿度试验、振动试验和冲击试验）</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 CNAS/CMA</w:t>
            </w:r>
            <w:r>
              <w:rPr>
                <w:rFonts w:hint="eastAsia" w:ascii="仿宋" w:hAnsi="仿宋" w:eastAsia="仿宋" w:cs="仿宋"/>
                <w:b/>
                <w:bCs/>
                <w:color w:val="000000" w:themeColor="text1"/>
                <w:szCs w:val="24"/>
                <w:lang w:val="en-US" w:eastAsia="zh-CN"/>
                <w14:textFill>
                  <w14:solidFill>
                    <w14:schemeClr w14:val="tx1"/>
                  </w14:solidFill>
                </w14:textFill>
              </w:rPr>
              <w:t xml:space="preserve">等</w:t>
            </w:r>
            <w:r>
              <w:rPr>
                <w:rFonts w:hint="eastAsia" w:ascii="仿宋" w:hAnsi="仿宋" w:eastAsia="仿宋" w:cs="仿宋"/>
                <w:b/>
                <w:bCs/>
                <w:color w:val="000000" w:themeColor="text1"/>
                <w:szCs w:val="24"/>
                <w14:textFill>
                  <w14:solidFill>
                    <w14:schemeClr w14:val="tx1"/>
                  </w14:solidFill>
                </w14:textFill>
              </w:rPr>
              <w:t xml:space="preserve">国家认可检测机构提供的检测报告扫描件</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szCs w:val="24"/>
              </w:rPr>
              <w:t xml:space="preserve">；</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lang w:val="en-US" w:eastAsia="zh-CN"/>
              </w:rPr>
            </w:pPr>
            <w:r>
              <w:rPr>
                <w:rFonts w:hint="eastAsia" w:ascii="仿宋" w:hAnsi="仿宋" w:eastAsia="仿宋" w:cs="仿宋"/>
                <w:szCs w:val="24"/>
              </w:rPr>
              <w:t xml:space="preserve">5</w:t>
            </w:r>
            <w:r>
              <w:rPr>
                <w:rFonts w:hint="eastAsia" w:ascii="仿宋" w:hAnsi="仿宋" w:eastAsia="仿宋" w:cs="仿宋"/>
                <w:szCs w:val="24"/>
                <w:lang w:val="en-US" w:eastAsia="zh-CN"/>
              </w:rPr>
              <w:t xml:space="preserve">3</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电源分配单元</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1.多路电源分路控制输出，具有电压、电流监测功能，支持SNMP协议，监测数据采集入可视化集中控制系统进行显示与处理。</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lang w:val="en-US" w:eastAsia="zh-CN"/>
              </w:rPr>
            </w:pPr>
            <w:r>
              <w:rPr>
                <w:rFonts w:hint="eastAsia" w:ascii="仿宋" w:hAnsi="仿宋" w:eastAsia="仿宋" w:cs="仿宋"/>
                <w:szCs w:val="24"/>
              </w:rPr>
              <w:t xml:space="preserve">5</w:t>
            </w:r>
            <w:r>
              <w:rPr>
                <w:rFonts w:hint="eastAsia" w:ascii="仿宋" w:hAnsi="仿宋" w:eastAsia="仿宋" w:cs="仿宋"/>
                <w:szCs w:val="24"/>
                <w:lang w:val="en-US" w:eastAsia="zh-CN"/>
              </w:rPr>
              <w:t xml:space="preserve">4</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PDU</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1.每个提供8位10A国标电源插座。数量满足设备供电需要并留有适当裕量。</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批</w:t>
            </w:r>
            <w:r/>
          </w:p>
        </w:tc>
      </w:tr>
      <w:tr>
        <w:trPr>
          <w:trHeight w:val="283"/>
        </w:trPr>
        <w:tc>
          <w:tcPr>
            <w:gridSpan w:val="6"/>
            <w:shd w:val="clear" w:color="000000" w:fill="ffffff"/>
            <w:tcW w:w="5000" w:type="pct"/>
            <w:vAlign w:val="center"/>
            <w:textDirection w:val="lrTb"/>
            <w:noWrap w:val="false"/>
          </w:tcPr>
          <w:p>
            <w:pPr>
              <w:pStyle w:val="2081"/>
              <w:ind w:firstLine="0"/>
              <w:rPr>
                <w:rFonts w:hint="eastAsia" w:ascii="仿宋" w:hAnsi="仿宋" w:eastAsia="仿宋" w:cs="仿宋"/>
                <w:szCs w:val="24"/>
                <w:lang w:eastAsia="zh-CN"/>
              </w:rPr>
            </w:pPr>
            <w:r>
              <w:rPr>
                <w:rFonts w:hint="eastAsia" w:ascii="仿宋" w:hAnsi="仿宋" w:eastAsia="仿宋" w:cs="仿宋"/>
                <w:szCs w:val="24"/>
              </w:rPr>
              <w:t xml:space="preserve">（2）环境保障子系统</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lang w:val="en-US" w:eastAsia="zh-CN"/>
              </w:rPr>
            </w:pPr>
            <w:r>
              <w:rPr>
                <w:rFonts w:hint="eastAsia" w:ascii="仿宋" w:hAnsi="仿宋" w:eastAsia="仿宋" w:cs="仿宋"/>
                <w:szCs w:val="24"/>
              </w:rPr>
              <w:t xml:space="preserve">5</w:t>
            </w:r>
            <w:r>
              <w:rPr>
                <w:rFonts w:hint="eastAsia" w:ascii="仿宋" w:hAnsi="仿宋" w:eastAsia="仿宋" w:cs="仿宋"/>
                <w:szCs w:val="24"/>
                <w:lang w:val="en-US" w:eastAsia="zh-CN"/>
              </w:rPr>
              <w:t xml:space="preserve">5</w:t>
            </w:r>
            <w:r/>
          </w:p>
        </w:tc>
        <w:tc>
          <w:tcPr>
            <w:shd w:val="clear" w:color="000000" w:fill="ffffff"/>
            <w:tcW w:w="67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空气调节</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color w:val="000000" w:themeColor="text1"/>
                <w:szCs w:val="24"/>
                <w:lang w:val="en-US" w:eastAsia="zh-CN"/>
                <w14:textFill>
                  <w14:solidFill>
                    <w14:schemeClr w14:val="tx1"/>
                  </w14:solidFill>
                </w14:textFill>
              </w:rPr>
              <w:t xml:space="preserve">车载专用</w:t>
            </w:r>
            <w:r>
              <w:rPr>
                <w:rFonts w:hint="eastAsia" w:ascii="仿宋" w:hAnsi="仿宋" w:eastAsia="仿宋" w:cs="仿宋"/>
                <w:color w:val="000000" w:themeColor="text1"/>
                <w:szCs w:val="24"/>
                <w14:textFill>
                  <w14:solidFill>
                    <w14:schemeClr w14:val="tx1"/>
                  </w14:solidFill>
                </w14:textFill>
              </w:rPr>
              <w:t xml:space="preserve">风道式空调</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1.车载专用一体化风道式空调，制冷不低于4000W、制热不低于3000W。</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2</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549"/>
        </w:trPr>
        <w:tc>
          <w:tcPr>
            <w:shd w:val="clear" w:color="000000" w:fill="ffffff"/>
            <w:tcW w:w="333" w:type="pct"/>
            <w:vAlign w:val="center"/>
            <w:textDirection w:val="lrTb"/>
            <w:noWrap w:val="false"/>
          </w:tcPr>
          <w:p>
            <w:pPr>
              <w:pStyle w:val="2081"/>
              <w:ind w:firstLine="0"/>
              <w:rPr>
                <w:rFonts w:hint="default" w:ascii="仿宋" w:hAnsi="仿宋" w:eastAsia="仿宋" w:cs="仿宋"/>
                <w:szCs w:val="24"/>
                <w:lang w:val="en-US" w:eastAsia="zh-CN"/>
              </w:rPr>
            </w:pPr>
            <w:r>
              <w:rPr>
                <w:rFonts w:hint="eastAsia" w:ascii="仿宋" w:hAnsi="仿宋" w:eastAsia="仿宋" w:cs="仿宋"/>
                <w:szCs w:val="24"/>
                <w:lang w:val="en-US" w:eastAsia="zh-CN"/>
              </w:rPr>
              <w:t xml:space="preserve">56</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空间照明</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车外照明</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1.一聚光、一泛光，功率不低于200W，含全向云台、云台控制、夜间红外补光，与升降杆摄像机一起安装于升降杆顶端。</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57</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车内照明</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1.LED条形照明灯，照度≥200lux。</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58</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防空照明</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具有灯火控制功能。</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59</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应急照明</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LED应急灯，可充电。</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gridSpan w:val="6"/>
            <w:shd w:val="clear" w:color="000000" w:fill="ffffff"/>
            <w:tcW w:w="5000" w:type="pct"/>
            <w:vAlign w:val="center"/>
            <w:textDirection w:val="lrTb"/>
            <w:noWrap w:val="false"/>
          </w:tcPr>
          <w:p>
            <w:pPr>
              <w:pStyle w:val="2081"/>
              <w:ind w:firstLine="0"/>
              <w:rPr>
                <w:rFonts w:hint="eastAsia" w:ascii="仿宋" w:hAnsi="仿宋" w:eastAsia="仿宋" w:cs="仿宋"/>
                <w:szCs w:val="24"/>
                <w:lang w:eastAsia="zh-CN"/>
              </w:rPr>
            </w:pPr>
            <w:r>
              <w:rPr>
                <w:rFonts w:hint="eastAsia" w:ascii="仿宋" w:hAnsi="仿宋" w:eastAsia="仿宋" w:cs="仿宋"/>
                <w:szCs w:val="24"/>
              </w:rPr>
              <w:t xml:space="preserve">（3）辅助配套子系统</w:t>
            </w:r>
            <w:r/>
          </w:p>
        </w:tc>
      </w:tr>
      <w:tr>
        <w:trPr>
          <w:trHeight w:val="464"/>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60</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配套设施</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线缆盘</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1.手动，固定在电源与信号接口窗旁的裙边舱内，使用时无需搬动。</w:t>
            </w:r>
            <w:r/>
          </w:p>
          <w:p>
            <w:pPr>
              <w:pStyle w:val="2081"/>
              <w:ind w:firstLine="0"/>
              <w:rPr>
                <w:rFonts w:hint="eastAsia" w:ascii="仿宋" w:hAnsi="仿宋" w:eastAsia="仿宋" w:cs="仿宋"/>
                <w:szCs w:val="24"/>
              </w:rPr>
            </w:pPr>
            <w:r>
              <w:rPr>
                <w:rFonts w:hint="eastAsia" w:ascii="仿宋" w:hAnsi="仿宋" w:eastAsia="仿宋" w:cs="仿宋"/>
                <w:szCs w:val="24"/>
              </w:rPr>
              <w:t xml:space="preserve">2.线缆含：50m超五类双绞线2根，50m 220V单相电源线2根，50m 380V三相电源线≥1根便携式电源插排1个。</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61</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行车记录仪</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前、后双摄，≥像素1080P，支持夜视功能，行车记录仪专用存储卡，≥32G。</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62</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土木工具</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含铁镐、铁锹、铁锤、多用斧头等。</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63</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维护工具</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常用电工电子维护检修组合工具箱，内含万用表、≥50件常用工具。</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64</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其它</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下置式温热饮水机1台、干粉灭火器2只、专业望远镜1只，充电式LED防水（IPx4）强光头灯2个等。</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65</w:t>
            </w:r>
            <w:r/>
          </w:p>
        </w:tc>
        <w:tc>
          <w:tcPr>
            <w:shd w:val="clear" w:color="000000" w:fill="ffffff"/>
            <w:tcW w:w="67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勤务联络</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有线对讲</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双向话柄按键有线对讲。支持电池供电工作，通话语音清晰。</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66</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接地避雷</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避雷设施</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电源、信号及天线馈线避雷器、SPD</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67</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接地设施</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舱体设置单点接地柱1个，10m接地编织线2根、1.5米接地铜棒1根。机柜内部接地铜线。</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68</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等电位连接器</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雷电冲击电流（10/350us）100kA，电压保护水平（1n）≤4kV，响应时间≤100ns，防护等级IP65.</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549"/>
        </w:trPr>
        <w:tc>
          <w:tcPr>
            <w:gridSpan w:val="6"/>
            <w:shd w:val="clear" w:color="000000" w:fill="ffffff"/>
            <w:tcW w:w="5000" w:type="pct"/>
            <w:vAlign w:val="center"/>
            <w:textDirection w:val="lrTb"/>
            <w:noWrap w:val="false"/>
          </w:tcPr>
          <w:p>
            <w:pPr>
              <w:pStyle w:val="2081"/>
              <w:ind w:firstLine="0"/>
              <w:rPr>
                <w:rFonts w:hint="eastAsia" w:ascii="仿宋" w:hAnsi="仿宋" w:eastAsia="仿宋" w:cs="仿宋"/>
                <w:szCs w:val="24"/>
                <w:lang w:eastAsia="zh-CN"/>
              </w:rPr>
            </w:pPr>
            <w:r>
              <w:rPr>
                <w:rFonts w:hint="eastAsia" w:ascii="仿宋" w:hAnsi="仿宋" w:eastAsia="仿宋" w:cs="仿宋"/>
                <w:szCs w:val="24"/>
              </w:rPr>
              <w:t xml:space="preserve">（</w:t>
            </w:r>
            <w:r>
              <w:rPr>
                <w:rFonts w:hint="eastAsia" w:ascii="仿宋" w:hAnsi="仿宋" w:eastAsia="仿宋" w:cs="仿宋"/>
                <w:szCs w:val="24"/>
                <w:lang w:val="en-US" w:eastAsia="zh-CN"/>
              </w:rPr>
              <w:t xml:space="preserve">4</w:t>
            </w:r>
            <w:r>
              <w:rPr>
                <w:rFonts w:hint="eastAsia" w:ascii="仿宋" w:hAnsi="仿宋" w:eastAsia="仿宋" w:cs="仿宋"/>
                <w:szCs w:val="24"/>
              </w:rPr>
              <w:t xml:space="preserve">）接口子系统</w:t>
            </w:r>
            <w:r/>
          </w:p>
        </w:tc>
      </w:tr>
      <w:tr>
        <w:trPr>
          <w:trHeight w:val="1098"/>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69</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接口</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电源接口窗</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ascii="仿宋" w:hAnsi="仿宋" w:eastAsia="仿宋" w:cs="仿宋"/>
                <w:szCs w:val="24"/>
              </w:rPr>
              <w:t xml:space="preserve">1</w:t>
            </w:r>
            <w:r>
              <w:rPr>
                <w:rFonts w:hint="eastAsia" w:ascii="仿宋" w:hAnsi="仿宋" w:eastAsia="仿宋" w:cs="仿宋"/>
                <w:szCs w:val="24"/>
              </w:rPr>
              <w:t xml:space="preserve">.配置380V电源输入接口1个、220V电源输入接口1个、220V电源输出接口1个（380V电源输出接口视需）、电源总开关1个、220V漏电保护模块1个、380V漏电保护模块1个、220V防雷保护模块1个、380V防雷保护模块1个、接地柱1个。</w:t>
            </w:r>
            <w:r/>
          </w:p>
          <w:p>
            <w:pPr>
              <w:pStyle w:val="2081"/>
              <w:ind w:firstLine="0"/>
              <w:rPr>
                <w:rFonts w:hint="eastAsia" w:ascii="仿宋" w:hAnsi="仿宋" w:eastAsia="仿宋" w:cs="仿宋"/>
                <w:szCs w:val="24"/>
              </w:rPr>
            </w:pPr>
            <w:r>
              <w:rPr>
                <w:rFonts w:hint="eastAsia" w:ascii="仿宋" w:hAnsi="仿宋" w:eastAsia="仿宋" w:cs="仿宋"/>
                <w:szCs w:val="24"/>
              </w:rPr>
              <w:t xml:space="preserve">2.接口采用军用航空插件。</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个</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70</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信号接口窗</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1.≥2个数据接口（带避雷器），1路HDMI输入和2个单模光纤接口（FC）、1个卡农麦克风座等。</w:t>
            </w:r>
            <w:r/>
          </w:p>
          <w:p>
            <w:pPr>
              <w:pStyle w:val="2081"/>
              <w:ind w:firstLine="0"/>
              <w:rPr>
                <w:rFonts w:hint="eastAsia" w:ascii="仿宋" w:hAnsi="仿宋" w:eastAsia="仿宋" w:cs="仿宋"/>
                <w:szCs w:val="24"/>
              </w:rPr>
            </w:pPr>
            <w:r>
              <w:rPr>
                <w:rFonts w:hint="eastAsia" w:ascii="仿宋" w:hAnsi="仿宋" w:eastAsia="仿宋" w:cs="仿宋"/>
                <w:szCs w:val="24"/>
              </w:rPr>
              <w:t xml:space="preserve">2.除HMDI、卡农座外其余接插件采用军用航空插头座。</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个</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71</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会议桌信息接口盒</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2个数据、1个五孔电源插座、1个HDMI接口、1路卡农麦克风输入端口。安装于桌面下横梁的两侧。</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2</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个</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72</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机柜接口面板</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不少于2路网络、1路卡农麦克风、2路电源。网口既用于相关设备配置，又用于网络通信。</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73</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舱壁信息接口盒</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带USB供电口的五孔电源插座、双网口插座</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2</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gridSpan w:val="6"/>
            <w:shd w:val="clear" w:color="000000" w:fill="ffffff"/>
            <w:tcW w:w="5000" w:type="pct"/>
            <w:vAlign w:val="center"/>
            <w:textDirection w:val="lrTb"/>
            <w:noWrap w:val="false"/>
          </w:tcPr>
          <w:p>
            <w:pPr>
              <w:pStyle w:val="2081"/>
              <w:ind w:firstLine="0"/>
              <w:rPr>
                <w:rFonts w:hint="eastAsia" w:ascii="仿宋" w:hAnsi="仿宋" w:eastAsia="仿宋" w:cs="仿宋"/>
                <w:szCs w:val="24"/>
                <w:lang w:eastAsia="zh-CN"/>
              </w:rPr>
            </w:pPr>
            <w:r>
              <w:rPr>
                <w:rFonts w:hint="eastAsia" w:ascii="仿宋" w:hAnsi="仿宋" w:eastAsia="仿宋" w:cs="仿宋"/>
                <w:szCs w:val="24"/>
              </w:rPr>
              <w:t xml:space="preserve">（三）装载平台</w:t>
            </w:r>
            <w:r/>
          </w:p>
        </w:tc>
      </w:tr>
      <w:tr>
        <w:trPr>
          <w:trHeight w:val="283"/>
        </w:trPr>
        <w:tc>
          <w:tcPr>
            <w:gridSpan w:val="6"/>
            <w:shd w:val="clear" w:color="000000" w:fill="ffffff"/>
            <w:tcW w:w="5000" w:type="pct"/>
            <w:vAlign w:val="center"/>
            <w:textDirection w:val="lrTb"/>
            <w:noWrap w:val="false"/>
          </w:tcPr>
          <w:p>
            <w:pPr>
              <w:pStyle w:val="2081"/>
              <w:ind w:firstLine="0"/>
              <w:rPr>
                <w:rFonts w:hint="eastAsia" w:ascii="仿宋" w:hAnsi="仿宋" w:eastAsia="仿宋" w:cs="仿宋"/>
                <w:szCs w:val="24"/>
                <w:lang w:eastAsia="zh-CN"/>
              </w:rPr>
            </w:pPr>
            <w:r>
              <w:rPr>
                <w:rFonts w:hint="eastAsia" w:ascii="仿宋" w:hAnsi="仿宋" w:eastAsia="仿宋" w:cs="仿宋"/>
                <w:szCs w:val="24"/>
              </w:rPr>
              <w:t xml:space="preserve">（1）底盘</w:t>
            </w:r>
            <w:r/>
          </w:p>
        </w:tc>
      </w:tr>
      <w:tr>
        <w:trPr>
          <w:trHeight w:val="82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74</w:t>
            </w:r>
            <w:r/>
          </w:p>
        </w:tc>
        <w:tc>
          <w:tcPr>
            <w:shd w:val="clear" w:color="000000" w:fill="ffffff"/>
            <w:tcW w:w="67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底盘</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中型二类底盘</w:t>
            </w:r>
            <w:r/>
          </w:p>
        </w:tc>
        <w:tc>
          <w:tcPr>
            <w:shd w:val="clear" w:color="000000" w:fill="ffffff"/>
            <w:tcW w:w="2444" w:type="pct"/>
            <w:vAlign w:val="center"/>
            <w:textDirection w:val="lrTb"/>
            <w:noWrap w:val="false"/>
          </w:tcPr>
          <w:p>
            <w:pPr>
              <w:pStyle w:val="2081"/>
              <w:numPr>
                <w:ilvl w:val="0"/>
                <w:numId w:val="41"/>
              </w:numPr>
              <w:ind w:firstLine="0"/>
              <w:rPr>
                <w:rFonts w:hint="eastAsia" w:ascii="仿宋" w:hAnsi="仿宋" w:eastAsia="仿宋" w:cs="仿宋"/>
                <w:szCs w:val="24"/>
              </w:rPr>
            </w:pPr>
            <w:r>
              <w:rPr>
                <w:rFonts w:hint="eastAsia" w:ascii="仿宋" w:hAnsi="仿宋" w:eastAsia="仿宋" w:cs="仿宋"/>
                <w:szCs w:val="24"/>
              </w:rPr>
              <w:t xml:space="preserve">底盘类别：二类；</w:t>
            </w:r>
            <w:r/>
          </w:p>
          <w:p>
            <w:pPr>
              <w:pStyle w:val="2081"/>
              <w:numPr>
                <w:ilvl w:val="0"/>
                <w:numId w:val="41"/>
              </w:numPr>
              <w:ind w:firstLine="0"/>
              <w:rPr>
                <w:rFonts w:hint="eastAsia" w:ascii="仿宋" w:hAnsi="仿宋" w:eastAsia="仿宋" w:cs="仿宋"/>
                <w:szCs w:val="24"/>
              </w:rPr>
            </w:pPr>
            <w:r>
              <w:rPr>
                <w:rFonts w:hint="eastAsia" w:ascii="仿宋" w:hAnsi="仿宋" w:eastAsia="仿宋" w:cs="仿宋"/>
                <w:szCs w:val="24"/>
              </w:rPr>
              <w:t xml:space="preserve">车身长度约9770mm；车身宽度≥2496mm；车身高度≥3335mm；整车允许总质量18000kg；</w:t>
            </w:r>
            <w:r/>
          </w:p>
          <w:p>
            <w:pPr>
              <w:pStyle w:val="2081"/>
              <w:numPr>
                <w:ilvl w:val="0"/>
                <w:numId w:val="41"/>
              </w:numPr>
              <w:ind w:firstLine="0"/>
              <w:rPr>
                <w:rFonts w:hint="eastAsia" w:ascii="仿宋" w:hAnsi="仿宋" w:eastAsia="仿宋" w:cs="仿宋"/>
                <w:szCs w:val="24"/>
              </w:rPr>
            </w:pPr>
            <w:r>
              <w:rPr>
                <w:rFonts w:hint="eastAsia" w:ascii="仿宋" w:hAnsi="仿宋" w:eastAsia="仿宋" w:cs="仿宋"/>
                <w:szCs w:val="24"/>
              </w:rPr>
              <w:t xml:space="preserve">轴数：2；</w:t>
            </w:r>
            <w:r/>
          </w:p>
          <w:p>
            <w:pPr>
              <w:pStyle w:val="2081"/>
              <w:numPr>
                <w:ilvl w:val="0"/>
                <w:numId w:val="41"/>
              </w:numPr>
              <w:ind w:firstLine="0"/>
              <w:rPr>
                <w:rFonts w:hint="eastAsia" w:ascii="仿宋" w:hAnsi="仿宋" w:eastAsia="仿宋" w:cs="仿宋"/>
                <w:szCs w:val="24"/>
              </w:rPr>
            </w:pPr>
            <w:r>
              <w:rPr>
                <w:rFonts w:hint="eastAsia" w:ascii="仿宋" w:hAnsi="仿宋" w:eastAsia="仿宋" w:cs="仿宋"/>
                <w:szCs w:val="24"/>
              </w:rPr>
              <w:t xml:space="preserve">净功率≥254kW；</w:t>
            </w:r>
            <w:r/>
          </w:p>
          <w:p>
            <w:pPr>
              <w:pStyle w:val="2081"/>
              <w:numPr>
                <w:ilvl w:val="0"/>
                <w:numId w:val="41"/>
              </w:numPr>
              <w:ind w:firstLine="0"/>
              <w:rPr>
                <w:rFonts w:hint="eastAsia" w:ascii="仿宋" w:hAnsi="仿宋" w:eastAsia="仿宋" w:cs="仿宋"/>
                <w:szCs w:val="24"/>
              </w:rPr>
            </w:pPr>
            <w:r>
              <w:rPr>
                <w:rFonts w:hint="eastAsia" w:ascii="仿宋" w:hAnsi="仿宋" w:eastAsia="仿宋" w:cs="仿宋"/>
                <w:szCs w:val="24"/>
              </w:rPr>
              <w:t xml:space="preserve">依据标准：GB17691-2018国Ⅵ，</w:t>
            </w:r>
            <w:r/>
          </w:p>
          <w:p>
            <w:pPr>
              <w:pStyle w:val="2081"/>
              <w:numPr>
                <w:ilvl w:val="0"/>
                <w:numId w:val="41"/>
              </w:numPr>
              <w:ind w:firstLine="0"/>
              <w:rPr>
                <w:rFonts w:hint="eastAsia" w:ascii="仿宋" w:hAnsi="仿宋" w:eastAsia="仿宋" w:cs="仿宋"/>
                <w:szCs w:val="24"/>
              </w:rPr>
            </w:pPr>
            <w:r>
              <w:rPr>
                <w:rFonts w:hint="eastAsia" w:ascii="仿宋" w:hAnsi="仿宋" w:eastAsia="仿宋" w:cs="仿宋"/>
                <w:szCs w:val="24"/>
              </w:rPr>
              <w:t xml:space="preserve">燃油种类：柴油；</w:t>
            </w:r>
            <w:r/>
          </w:p>
          <w:p>
            <w:pPr>
              <w:pStyle w:val="2081"/>
              <w:numPr>
                <w:ilvl w:val="0"/>
                <w:numId w:val="41"/>
              </w:numPr>
              <w:ind w:firstLine="0"/>
              <w:rPr>
                <w:rFonts w:hint="eastAsia" w:ascii="仿宋" w:hAnsi="仿宋" w:eastAsia="仿宋" w:cs="仿宋"/>
                <w:szCs w:val="24"/>
              </w:rPr>
            </w:pPr>
            <w:r>
              <w:rPr>
                <w:rFonts w:hint="eastAsia" w:ascii="仿宋" w:hAnsi="仿宋" w:eastAsia="仿宋" w:cs="仿宋"/>
                <w:szCs w:val="24"/>
              </w:rPr>
              <w:t xml:space="preserve">驾驶室准乘人数：2。</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辆</w:t>
            </w:r>
            <w:r/>
          </w:p>
        </w:tc>
      </w:tr>
      <w:tr>
        <w:trPr>
          <w:trHeight w:val="283"/>
        </w:trPr>
        <w:tc>
          <w:tcPr>
            <w:gridSpan w:val="6"/>
            <w:shd w:val="clear" w:color="000000" w:fill="ffffff"/>
            <w:tcW w:w="5000" w:type="pct"/>
            <w:vAlign w:val="center"/>
            <w:textDirection w:val="lrTb"/>
            <w:noWrap w:val="false"/>
          </w:tcPr>
          <w:p>
            <w:pPr>
              <w:pStyle w:val="2081"/>
              <w:ind w:firstLine="0"/>
              <w:rPr>
                <w:rFonts w:hint="eastAsia" w:ascii="仿宋" w:hAnsi="仿宋" w:eastAsia="仿宋" w:cs="仿宋"/>
                <w:szCs w:val="24"/>
                <w:lang w:eastAsia="zh-CN"/>
              </w:rPr>
            </w:pPr>
            <w:r>
              <w:rPr>
                <w:rFonts w:hint="eastAsia" w:ascii="仿宋" w:hAnsi="仿宋" w:eastAsia="仿宋" w:cs="仿宋"/>
                <w:szCs w:val="24"/>
              </w:rPr>
              <w:t xml:space="preserve">（2）方舱</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75</w:t>
            </w:r>
            <w:r/>
          </w:p>
        </w:tc>
        <w:tc>
          <w:tcPr>
            <w:shd w:val="clear" w:color="000000" w:fill="ffffff"/>
            <w:tcW w:w="67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方舱</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非扩展方舱</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1.夹芯复合整体热压大板式结构，技术指标满足《人民防空机动信息处理系统装车规范（征求意见稿）》8.2.1.2节要求。含裙边舱、门窗、地板及孔口。</w:t>
            </w:r>
            <w:r/>
          </w:p>
          <w:p>
            <w:pPr>
              <w:pStyle w:val="2081"/>
              <w:ind w:firstLine="0"/>
              <w:rPr>
                <w:rFonts w:hint="eastAsia" w:ascii="仿宋" w:hAnsi="仿宋" w:eastAsia="仿宋" w:cs="仿宋"/>
                <w:b/>
                <w:bCs/>
                <w:color w:val="000000" w:themeColor="text1"/>
                <w:szCs w:val="24"/>
                <w14:textFill>
                  <w14:solidFill>
                    <w14:schemeClr w14:val="tx1"/>
                  </w14:solidFill>
                </w14:textFill>
              </w:rPr>
            </w:pPr>
            <w:r>
              <w:rPr>
                <w:rFonts w:hint="eastAsia" w:ascii="仿宋" w:hAnsi="仿宋" w:eastAsia="仿宋" w:cs="仿宋"/>
                <w:b/>
                <w:bCs/>
                <w:color w:val="000000" w:themeColor="text1"/>
                <w:szCs w:val="24"/>
                <w14:textFill>
                  <w14:solidFill>
                    <w14:schemeClr w14:val="tx1"/>
                  </w14:solidFill>
                </w14:textFill>
              </w:rPr>
              <w:t xml:space="preserve">▲2.振动：符合GJB367A-2001《军用通信设备通用规范》3.10.3.1中地面通信设备室内使用的要求</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 CNAS/CMA</w:t>
            </w:r>
            <w:r>
              <w:rPr>
                <w:rFonts w:hint="eastAsia" w:ascii="仿宋" w:hAnsi="仿宋" w:eastAsia="仿宋" w:cs="仿宋"/>
                <w:b/>
                <w:bCs/>
                <w:color w:val="000000" w:themeColor="text1"/>
                <w:szCs w:val="24"/>
                <w:lang w:val="en-US" w:eastAsia="zh-CN"/>
                <w14:textFill>
                  <w14:solidFill>
                    <w14:schemeClr w14:val="tx1"/>
                  </w14:solidFill>
                </w14:textFill>
              </w:rPr>
              <w:t xml:space="preserve">等</w:t>
            </w:r>
            <w:r>
              <w:rPr>
                <w:rFonts w:hint="eastAsia" w:ascii="仿宋" w:hAnsi="仿宋" w:eastAsia="仿宋" w:cs="仿宋"/>
                <w:b/>
                <w:bCs/>
                <w:color w:val="000000" w:themeColor="text1"/>
                <w:szCs w:val="24"/>
                <w14:textFill>
                  <w14:solidFill>
                    <w14:schemeClr w14:val="tx1"/>
                  </w14:solidFill>
                </w14:textFill>
              </w:rPr>
              <w:t xml:space="preserve">国家认可检测机构提供的检测报告扫描件</w:t>
            </w:r>
            <w:r>
              <w:rPr>
                <w:rFonts w:hint="eastAsia" w:ascii="仿宋" w:hAnsi="仿宋" w:eastAsia="仿宋" w:cs="仿宋"/>
                <w:b/>
                <w:bCs/>
                <w:color w:val="000000" w:themeColor="text1"/>
                <w:szCs w:val="24"/>
                <w:lang w:val="en-US" w:eastAsia="zh-CN"/>
                <w14:textFill>
                  <w14:solidFill>
                    <w14:schemeClr w14:val="tx1"/>
                  </w14:solidFill>
                </w14:textFill>
              </w:rPr>
              <w:t xml:space="preserve">或产品彩页等</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w:t>
            </w:r>
            <w:r/>
          </w:p>
          <w:p>
            <w:pPr>
              <w:pStyle w:val="2081"/>
              <w:ind w:firstLine="0"/>
              <w:rPr>
                <w:rFonts w:hint="eastAsia" w:ascii="仿宋" w:hAnsi="仿宋" w:eastAsia="仿宋" w:cs="仿宋"/>
                <w:b/>
                <w:bCs/>
                <w:color w:val="000000" w:themeColor="text1"/>
                <w:szCs w:val="24"/>
                <w14:textFill>
                  <w14:solidFill>
                    <w14:schemeClr w14:val="tx1"/>
                  </w14:solidFill>
                </w14:textFill>
              </w:rPr>
            </w:pPr>
            <w:r>
              <w:rPr>
                <w:rFonts w:hint="eastAsia" w:ascii="仿宋" w:hAnsi="仿宋" w:eastAsia="仿宋" w:cs="仿宋"/>
                <w:b/>
                <w:bCs/>
                <w:color w:val="000000" w:themeColor="text1"/>
                <w:szCs w:val="24"/>
                <w14:textFill>
                  <w14:solidFill>
                    <w14:schemeClr w14:val="tx1"/>
                  </w14:solidFill>
                </w14:textFill>
              </w:rPr>
              <w:t xml:space="preserve">▲3.冲击：符合GJB367A-2001《军用通信设备通用规范》3.10.3.2中室内使用的要求</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 CNAS/CMA</w:t>
            </w:r>
            <w:r>
              <w:rPr>
                <w:rFonts w:hint="eastAsia" w:ascii="仿宋" w:hAnsi="仿宋" w:eastAsia="仿宋" w:cs="仿宋"/>
                <w:b/>
                <w:bCs/>
                <w:color w:val="000000" w:themeColor="text1"/>
                <w:szCs w:val="24"/>
                <w:lang w:val="en-US" w:eastAsia="zh-CN"/>
                <w14:textFill>
                  <w14:solidFill>
                    <w14:schemeClr w14:val="tx1"/>
                  </w14:solidFill>
                </w14:textFill>
              </w:rPr>
              <w:t xml:space="preserve">等</w:t>
            </w:r>
            <w:r>
              <w:rPr>
                <w:rFonts w:hint="eastAsia" w:ascii="仿宋" w:hAnsi="仿宋" w:eastAsia="仿宋" w:cs="仿宋"/>
                <w:b/>
                <w:bCs/>
                <w:color w:val="000000" w:themeColor="text1"/>
                <w:szCs w:val="24"/>
                <w14:textFill>
                  <w14:solidFill>
                    <w14:schemeClr w14:val="tx1"/>
                  </w14:solidFill>
                </w14:textFill>
              </w:rPr>
              <w:t xml:space="preserve">国家认可检测机构提供的检测报告扫描件</w:t>
            </w:r>
            <w:r>
              <w:rPr>
                <w:rFonts w:hint="eastAsia" w:ascii="仿宋" w:hAnsi="仿宋" w:eastAsia="仿宋" w:cs="仿宋"/>
                <w:b/>
                <w:bCs/>
                <w:color w:val="000000" w:themeColor="text1"/>
                <w:szCs w:val="24"/>
                <w:lang w:val="en-US" w:eastAsia="zh-CN"/>
                <w14:textFill>
                  <w14:solidFill>
                    <w14:schemeClr w14:val="tx1"/>
                  </w14:solidFill>
                </w14:textFill>
              </w:rPr>
              <w:t xml:space="preserve">或产品彩页等</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w:t>
            </w:r>
            <w:r/>
          </w:p>
          <w:p>
            <w:pPr>
              <w:pStyle w:val="2081"/>
              <w:ind w:firstLine="0"/>
              <w:rPr>
                <w:rFonts w:hint="eastAsia" w:ascii="仿宋" w:hAnsi="仿宋" w:eastAsia="仿宋" w:cs="仿宋"/>
                <w:b/>
                <w:bCs/>
                <w:color w:val="000000" w:themeColor="text1"/>
                <w:szCs w:val="24"/>
                <w14:textFill>
                  <w14:solidFill>
                    <w14:schemeClr w14:val="tx1"/>
                  </w14:solidFill>
                </w14:textFill>
              </w:rPr>
            </w:pPr>
            <w:r>
              <w:rPr>
                <w:rFonts w:hint="eastAsia" w:ascii="仿宋" w:hAnsi="仿宋" w:eastAsia="仿宋" w:cs="仿宋"/>
                <w:b/>
                <w:bCs/>
                <w:color w:val="000000" w:themeColor="text1"/>
                <w:szCs w:val="24"/>
                <w14:textFill>
                  <w14:solidFill>
                    <w14:schemeClr w14:val="tx1"/>
                  </w14:solidFill>
                </w14:textFill>
              </w:rPr>
              <w:t xml:space="preserve">▲4.环境（含高温、低温、湿热、保温性）符合GJB150.3A-2009、GJB150.4A-2009、GJB150.9A-2009要求</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注：提供检测报告扫描件</w:t>
            </w:r>
            <w:r>
              <w:rPr>
                <w:rFonts w:hint="eastAsia" w:ascii="仿宋" w:hAnsi="仿宋" w:eastAsia="仿宋" w:cs="仿宋"/>
                <w:b/>
                <w:bCs/>
                <w:color w:val="000000" w:themeColor="text1"/>
                <w:szCs w:val="24"/>
                <w:lang w:val="en-US" w:eastAsia="zh-CN"/>
                <w14:textFill>
                  <w14:solidFill>
                    <w14:schemeClr w14:val="tx1"/>
                  </w14:solidFill>
                </w14:textFill>
              </w:rPr>
              <w:t xml:space="preserve">或产品彩页等</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w:t>
            </w:r>
            <w:r/>
          </w:p>
          <w:p>
            <w:pPr>
              <w:pStyle w:val="2081"/>
              <w:ind w:firstLine="0"/>
              <w:rPr>
                <w:rFonts w:hint="eastAsia" w:ascii="仿宋" w:hAnsi="仿宋" w:eastAsia="仿宋" w:cs="仿宋"/>
                <w:b/>
                <w:bCs/>
                <w:color w:val="000000" w:themeColor="text1"/>
                <w:szCs w:val="24"/>
                <w14:textFill>
                  <w14:solidFill>
                    <w14:schemeClr w14:val="tx1"/>
                  </w14:solidFill>
                </w14:textFill>
              </w:rPr>
            </w:pPr>
            <w:r>
              <w:rPr>
                <w:rFonts w:hint="eastAsia" w:ascii="仿宋" w:hAnsi="仿宋" w:eastAsia="仿宋" w:cs="仿宋"/>
                <w:b/>
                <w:bCs/>
                <w:color w:val="000000" w:themeColor="text1"/>
                <w:szCs w:val="24"/>
                <w14:textFill>
                  <w14:solidFill>
                    <w14:schemeClr w14:val="tx1"/>
                  </w14:solidFill>
                </w14:textFill>
              </w:rPr>
              <w:t xml:space="preserve">▲5.部件（含门、屏蔽密封条、钢角件）符合GJB150.10A-2009 霉菌试验</w:t>
            </w:r>
            <w:r>
              <w:rPr>
                <w:rFonts w:hint="eastAsia" w:ascii="仿宋" w:hAnsi="仿宋" w:eastAsia="仿宋" w:cs="仿宋"/>
                <w:b/>
                <w:bCs/>
                <w:color w:val="000000" w:themeColor="text1"/>
                <w:szCs w:val="24"/>
                <w:lang w:val="en-US" w:eastAsia="zh-CN"/>
                <w14:textFill>
                  <w14:solidFill>
                    <w14:schemeClr w14:val="tx1"/>
                  </w14:solidFill>
                </w14:textFill>
              </w:rPr>
              <w:t xml:space="preserve">要求</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注：提供检测报告扫描件</w:t>
            </w:r>
            <w:r>
              <w:rPr>
                <w:rFonts w:hint="eastAsia" w:ascii="仿宋" w:hAnsi="仿宋" w:eastAsia="仿宋" w:cs="仿宋"/>
                <w:b/>
                <w:bCs/>
                <w:color w:val="000000" w:themeColor="text1"/>
                <w:szCs w:val="24"/>
                <w:lang w:val="en-US" w:eastAsia="zh-CN"/>
                <w14:textFill>
                  <w14:solidFill>
                    <w14:schemeClr w14:val="tx1"/>
                  </w14:solidFill>
                </w14:textFill>
              </w:rPr>
              <w:t xml:space="preserve">或产品彩页等</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w:t>
            </w:r>
            <w:r/>
          </w:p>
          <w:p>
            <w:pPr>
              <w:pStyle w:val="2081"/>
              <w:ind w:firstLine="0"/>
              <w:rPr>
                <w:rFonts w:hint="eastAsia" w:ascii="仿宋" w:hAnsi="仿宋" w:eastAsia="仿宋" w:cs="仿宋"/>
                <w:szCs w:val="24"/>
              </w:rPr>
            </w:pPr>
            <w:r>
              <w:rPr>
                <w:rFonts w:hint="eastAsia" w:ascii="仿宋" w:hAnsi="仿宋" w:eastAsia="仿宋" w:cs="仿宋"/>
                <w:b/>
                <w:bCs/>
                <w:color w:val="000000" w:themeColor="text1"/>
                <w:szCs w:val="24"/>
                <w14:textFill>
                  <w14:solidFill>
                    <w14:schemeClr w14:val="tx1"/>
                  </w14:solidFill>
                </w14:textFill>
              </w:rPr>
              <w:t xml:space="preserve">▲6.方舱部件（含门板、气压撑杆、屏蔽密封条、脚踏、钢角件等）符合GJB/150.11A-2009 盐雾试验</w:t>
            </w:r>
            <w:r>
              <w:rPr>
                <w:rFonts w:hint="eastAsia" w:ascii="仿宋" w:hAnsi="仿宋" w:eastAsia="仿宋" w:cs="仿宋"/>
                <w:b/>
                <w:bCs/>
                <w:color w:val="000000" w:themeColor="text1"/>
                <w:szCs w:val="24"/>
                <w:lang w:eastAsia="zh-CN"/>
                <w14:textFill>
                  <w14:solidFill>
                    <w14:schemeClr w14:val="tx1"/>
                  </w14:solidFill>
                </w14:textFill>
              </w:rPr>
              <w:t xml:space="preserve">（</w:t>
            </w:r>
            <w:r>
              <w:rPr>
                <w:rFonts w:hint="eastAsia" w:ascii="仿宋" w:hAnsi="仿宋" w:eastAsia="仿宋" w:cs="仿宋"/>
                <w:b/>
                <w:bCs/>
                <w:color w:val="000000" w:themeColor="text1"/>
                <w:szCs w:val="24"/>
                <w14:textFill>
                  <w14:solidFill>
                    <w14:schemeClr w14:val="tx1"/>
                  </w14:solidFill>
                </w14:textFill>
              </w:rPr>
              <w:t xml:space="preserve">注：提供检测报告扫描件</w:t>
            </w:r>
            <w:r>
              <w:rPr>
                <w:rFonts w:hint="eastAsia" w:ascii="仿宋" w:hAnsi="仿宋" w:eastAsia="仿宋" w:cs="仿宋"/>
                <w:b/>
                <w:bCs/>
                <w:color w:val="000000" w:themeColor="text1"/>
                <w:szCs w:val="24"/>
                <w:lang w:val="en-US" w:eastAsia="zh-CN"/>
                <w14:textFill>
                  <w14:solidFill>
                    <w14:schemeClr w14:val="tx1"/>
                  </w14:solidFill>
                </w14:textFill>
              </w:rPr>
              <w:t xml:space="preserve">或产品彩页等</w:t>
            </w:r>
            <w:r>
              <w:rPr>
                <w:rFonts w:hint="eastAsia" w:ascii="仿宋" w:hAnsi="仿宋" w:eastAsia="仿宋" w:cs="仿宋"/>
                <w:b/>
                <w:bCs/>
                <w:color w:val="000000" w:themeColor="text1"/>
                <w:szCs w:val="24"/>
                <w:lang w:eastAsia="zh-CN"/>
                <w14:textFill>
                  <w14:solidFill>
                    <w14:schemeClr w14:val="tx1"/>
                  </w14:solidFill>
                </w14:textFill>
              </w:rPr>
              <w:t xml:space="preserve">）。</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gridSpan w:val="6"/>
            <w:shd w:val="clear" w:color="000000" w:fill="ffffff"/>
            <w:tcW w:w="5000" w:type="pct"/>
            <w:vAlign w:val="center"/>
            <w:textDirection w:val="lrTb"/>
            <w:noWrap w:val="false"/>
          </w:tcPr>
          <w:p>
            <w:pPr>
              <w:pStyle w:val="2081"/>
              <w:ind w:firstLine="0"/>
              <w:rPr>
                <w:rFonts w:hint="eastAsia" w:ascii="仿宋" w:hAnsi="仿宋" w:eastAsia="仿宋" w:cs="仿宋"/>
                <w:szCs w:val="24"/>
                <w:lang w:eastAsia="zh-CN"/>
              </w:rPr>
            </w:pPr>
            <w:r>
              <w:rPr>
                <w:rFonts w:hint="eastAsia" w:ascii="仿宋" w:hAnsi="仿宋" w:eastAsia="仿宋" w:cs="仿宋"/>
                <w:szCs w:val="24"/>
              </w:rPr>
              <w:t xml:space="preserve">（3）改装</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76</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改装</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底盘改装</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油箱、尾气管及悬挂等改制，不影响原底盘的技术性能、结构强度，外形尺寸不得超过限值。</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77</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平台副车架</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承重结构托盘框架</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78</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车内地板、内饰等</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环保石塑地板、波音软片</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79</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内部隔断</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含显示墙装饰</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80</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空调风道</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含导风管槽</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81</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排通风</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进出排通风装置</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82</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导流罩</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依据原底盘配置</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83</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裙边舱</w:t>
            </w:r>
            <w:r/>
          </w:p>
        </w:tc>
        <w:tc>
          <w:tcPr>
            <w:shd w:val="clear" w:color="000000" w:fill="ffffff"/>
            <w:tcW w:w="2444" w:type="pct"/>
            <w:vAlign w:val="center"/>
            <w:textDirection w:val="lrTb"/>
            <w:noWrap w:val="false"/>
          </w:tcPr>
          <w:p>
            <w:pPr>
              <w:pStyle w:val="2081"/>
              <w:numPr>
                <w:ilvl w:val="0"/>
                <w:numId w:val="42"/>
              </w:numPr>
              <w:ind w:firstLine="0"/>
              <w:rPr>
                <w:rFonts w:hint="eastAsia" w:ascii="仿宋" w:hAnsi="仿宋" w:eastAsia="仿宋" w:cs="仿宋"/>
                <w:szCs w:val="24"/>
              </w:rPr>
            </w:pPr>
            <w:r>
              <w:rPr>
                <w:rFonts w:hint="eastAsia" w:ascii="仿宋" w:hAnsi="仿宋" w:eastAsia="仿宋" w:cs="仿宋"/>
                <w:szCs w:val="24"/>
              </w:rPr>
              <w:t xml:space="preserve">防水，不影响原底盘接近角、离去角、最小离地间隙等指标参数。</w:t>
            </w:r>
            <w:r/>
          </w:p>
          <w:p>
            <w:pPr>
              <w:pStyle w:val="2081"/>
              <w:numPr>
                <w:ilvl w:val="0"/>
                <w:numId w:val="42"/>
              </w:numPr>
              <w:ind w:firstLine="0"/>
              <w:rPr>
                <w:rFonts w:hint="eastAsia" w:ascii="仿宋" w:hAnsi="仿宋" w:eastAsia="仿宋" w:cs="仿宋"/>
                <w:szCs w:val="24"/>
              </w:rPr>
            </w:pPr>
            <w:r>
              <w:rPr>
                <w:rFonts w:hint="eastAsia" w:ascii="仿宋" w:hAnsi="仿宋" w:eastAsia="仿宋" w:cs="仿宋"/>
                <w:szCs w:val="24"/>
              </w:rPr>
              <w:t xml:space="preserve">舱内应根据放置对象定制相应的固定机构，保证其稳固无震动、声响。</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84</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舱顶平台</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不锈钢围栏及花纹铝板、加固等改装。</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85</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油漆及外部标识</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环保高耐性油漆。</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86</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登顶梯</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不锈钢，防滑。</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1098"/>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87</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登车梯</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1.检修门登车梯1个，手动抽拉式，踏板防滑，使用时抽出至卡止位向下翻折。</w:t>
            </w:r>
            <w:r/>
          </w:p>
          <w:p>
            <w:pPr>
              <w:pStyle w:val="2081"/>
              <w:ind w:firstLine="0"/>
              <w:rPr>
                <w:rFonts w:hint="eastAsia" w:ascii="仿宋" w:hAnsi="仿宋" w:eastAsia="仿宋" w:cs="仿宋"/>
                <w:szCs w:val="24"/>
              </w:rPr>
            </w:pPr>
            <w:r>
              <w:rPr>
                <w:rFonts w:ascii="仿宋" w:hAnsi="仿宋" w:eastAsia="仿宋" w:cs="仿宋"/>
                <w:szCs w:val="24"/>
              </w:rPr>
              <w:t xml:space="preserve">2</w:t>
            </w:r>
            <w:r>
              <w:rPr>
                <w:rFonts w:hint="eastAsia" w:ascii="仿宋" w:hAnsi="仿宋" w:eastAsia="仿宋" w:cs="仿宋"/>
                <w:szCs w:val="24"/>
              </w:rPr>
              <w:t xml:space="preserve">.方舱舱门登车梯：电动蹬车梯1个和抽拉蹬车梯1个。</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88</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发电机舱</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舱内隔层、百叶窗，降噪、隔热隔音措施，50L副油箱，及燃油加热器等的安装。</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89</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内部综合布线</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含线缆、上装设备安装材料</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项</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90</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舱内设施</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会议桌</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实木台面，环保漆，上铺透明环保软玻璃。桌面对应于桌面下信息接口盒的位置留2个线缆孔。</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张</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91</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会议椅</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真皮座椅，带扶手，可以前后滑动，靠背可以翻转。</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7</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张</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92</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操作椅</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真皮，可360度旋转，可前后移动，可升降。</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2</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张</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93</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工作台板</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实木台面，带小抽屉，环保漆，带软玻璃。</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张</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94</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窗帘</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动车式下拉窗帘。</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项</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95</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设备机柜</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型材整体框架结构，带有减震装置，托盘/插箱带有导轨、走线钢带，阻尼器等，支持前、后维护。</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3</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台</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96</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资料备件柜</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内含隔断和抽屉，下部存放文件资料、备件工具，上部通过固定装置安装办公一体机。</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组</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97</w:t>
            </w:r>
            <w:r/>
          </w:p>
        </w:tc>
        <w:tc>
          <w:tcPr>
            <w:shd w:val="clear" w:color="000000" w:fill="ffffff"/>
            <w:tcW w:w="673" w:type="pct"/>
            <w:vAlign w:val="center"/>
            <w:vMerge w:val="restart"/>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舱外设施</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频闪灯</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符合《人民防空车载电声警报器通用要求》。</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823"/>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98</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支撑腿</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四点直升式电动支撑腿，电动模式全自动控制、自动找平，支持手动模式，单腿支撑力不低于车体总重的1/2。收起时不降低原车最小离地间隙指标。带支撑垫板。</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 w:val="24"/>
                <w:szCs w:val="24"/>
                <w:lang w:val="en-US" w:eastAsia="zh-CN" w:bidi="ar-SA"/>
              </w:rPr>
            </w:pPr>
            <w:r>
              <w:rPr>
                <w:rFonts w:hint="eastAsia" w:ascii="仿宋" w:hAnsi="仿宋" w:eastAsia="仿宋" w:cs="仿宋"/>
                <w:szCs w:val="24"/>
              </w:rPr>
              <w:t xml:space="preserve">99</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升降杆1</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云台摄像机用。</w:t>
            </w:r>
            <w:r/>
          </w:p>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1.</w:t>
            </w:r>
            <w:r>
              <w:rPr>
                <w:rFonts w:hint="eastAsia" w:ascii="仿宋" w:hAnsi="仿宋" w:eastAsia="仿宋" w:cs="仿宋"/>
                <w:szCs w:val="24"/>
              </w:rPr>
              <w:t xml:space="preserve">方杆，电动+手动式，升展总长≥6米，升展时可停于任意高度并自动锁止；</w:t>
            </w:r>
            <w:r/>
          </w:p>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2.</w:t>
            </w:r>
            <w:r>
              <w:rPr>
                <w:rFonts w:hint="eastAsia" w:ascii="仿宋" w:hAnsi="仿宋" w:eastAsia="仿宋" w:cs="仿宋"/>
                <w:szCs w:val="24"/>
              </w:rPr>
              <w:t xml:space="preserve">垂直载重不低于30kg</w:t>
            </w:r>
            <w:r/>
          </w:p>
          <w:p>
            <w:pPr>
              <w:pStyle w:val="2081"/>
              <w:ind w:firstLine="0"/>
              <w:rPr>
                <w:rFonts w:hint="eastAsia" w:ascii="仿宋" w:hAnsi="仿宋" w:eastAsia="仿宋" w:cs="仿宋"/>
                <w:szCs w:val="24"/>
              </w:rPr>
            </w:pPr>
            <w:r>
              <w:rPr>
                <w:rFonts w:hint="eastAsia" w:ascii="仿宋" w:hAnsi="仿宋" w:eastAsia="仿宋" w:cs="仿宋"/>
                <w:szCs w:val="24"/>
                <w:lang w:val="en-US" w:eastAsia="zh-CN"/>
              </w:rPr>
              <w:t xml:space="preserve">3.</w:t>
            </w:r>
            <w:r>
              <w:rPr>
                <w:rFonts w:hint="eastAsia" w:ascii="仿宋" w:hAnsi="仿宋" w:eastAsia="仿宋" w:cs="仿宋"/>
                <w:szCs w:val="24"/>
              </w:rPr>
              <w:t xml:space="preserve">提供上、下到位信号输出。</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82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100</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升降杆2</w:t>
            </w:r>
            <w:r/>
          </w:p>
        </w:tc>
        <w:tc>
          <w:tcPr>
            <w:shd w:val="clear" w:color="000000" w:fill="ffffff"/>
            <w:tcW w:w="2444" w:type="pct"/>
            <w:vAlign w:val="center"/>
            <w:textDirection w:val="lrTb"/>
            <w:noWrap w:val="false"/>
          </w:tcPr>
          <w:p>
            <w:pPr>
              <w:pStyle w:val="2081"/>
              <w:numPr>
                <w:ilvl w:val="0"/>
                <w:numId w:val="43"/>
              </w:numPr>
              <w:ind w:firstLine="0"/>
              <w:rPr>
                <w:rFonts w:hint="eastAsia" w:ascii="仿宋" w:hAnsi="仿宋" w:eastAsia="仿宋" w:cs="仿宋"/>
                <w:szCs w:val="24"/>
              </w:rPr>
            </w:pPr>
            <w:r>
              <w:rPr>
                <w:rFonts w:hint="eastAsia" w:ascii="仿宋" w:hAnsi="仿宋" w:eastAsia="仿宋" w:cs="仿宋"/>
                <w:szCs w:val="24"/>
              </w:rPr>
              <w:t xml:space="preserve">方杆，电动+手动式，升展总长≥6米，升展时可停于任意高度并自动锁止；</w:t>
            </w:r>
            <w:r/>
          </w:p>
          <w:p>
            <w:pPr>
              <w:pStyle w:val="2081"/>
              <w:numPr>
                <w:ilvl w:val="0"/>
                <w:numId w:val="43"/>
              </w:numPr>
              <w:ind w:firstLine="0"/>
              <w:rPr>
                <w:rFonts w:hint="eastAsia" w:ascii="仿宋" w:hAnsi="仿宋" w:eastAsia="仿宋" w:cs="仿宋"/>
                <w:szCs w:val="24"/>
              </w:rPr>
            </w:pPr>
            <w:r>
              <w:rPr>
                <w:rFonts w:hint="eastAsia" w:ascii="仿宋" w:hAnsi="仿宋" w:eastAsia="仿宋" w:cs="仿宋"/>
                <w:szCs w:val="24"/>
              </w:rPr>
              <w:t xml:space="preserve">垂直载重不低于20kg</w:t>
            </w:r>
            <w:r/>
          </w:p>
          <w:p>
            <w:pPr>
              <w:pStyle w:val="2081"/>
              <w:numPr>
                <w:ilvl w:val="0"/>
                <w:numId w:val="43"/>
              </w:numPr>
              <w:ind w:firstLine="0"/>
              <w:rPr>
                <w:rFonts w:hint="eastAsia" w:ascii="仿宋" w:hAnsi="仿宋" w:eastAsia="仿宋" w:cs="仿宋"/>
                <w:szCs w:val="24"/>
              </w:rPr>
            </w:pPr>
            <w:r>
              <w:rPr>
                <w:rFonts w:hint="eastAsia" w:ascii="仿宋" w:hAnsi="仿宋" w:eastAsia="仿宋" w:cs="仿宋"/>
                <w:szCs w:val="24"/>
              </w:rPr>
              <w:t xml:space="preserve">提供上、下到位信号输出。</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101</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电动云台</w:t>
            </w:r>
            <w:r/>
          </w:p>
        </w:tc>
        <w:tc>
          <w:tcPr>
            <w:shd w:val="clear" w:color="000000" w:fill="ffffff"/>
            <w:tcW w:w="2444" w:type="pct"/>
            <w:vAlign w:val="center"/>
            <w:textDirection w:val="lrTb"/>
            <w:noWrap w:val="false"/>
          </w:tcPr>
          <w:p>
            <w:pPr>
              <w:pStyle w:val="2081"/>
              <w:numPr>
                <w:ilvl w:val="0"/>
                <w:numId w:val="44"/>
              </w:numPr>
              <w:ind w:firstLine="0"/>
              <w:rPr>
                <w:rFonts w:hint="eastAsia" w:ascii="仿宋" w:hAnsi="仿宋" w:eastAsia="仿宋" w:cs="仿宋"/>
                <w:szCs w:val="24"/>
              </w:rPr>
            </w:pPr>
            <w:r>
              <w:rPr>
                <w:rFonts w:hint="eastAsia" w:ascii="仿宋" w:hAnsi="仿宋" w:eastAsia="仿宋" w:cs="仿宋"/>
                <w:szCs w:val="24"/>
              </w:rPr>
              <w:t xml:space="preserve">承载不低于15kg，编程为车内控制垂直面内90度俯仰。</w:t>
            </w:r>
            <w:r/>
          </w:p>
          <w:p>
            <w:pPr>
              <w:pStyle w:val="2081"/>
              <w:numPr>
                <w:ilvl w:val="0"/>
                <w:numId w:val="44"/>
              </w:numPr>
              <w:ind w:firstLine="0"/>
              <w:rPr>
                <w:rFonts w:hint="eastAsia" w:ascii="仿宋" w:hAnsi="仿宋" w:eastAsia="仿宋" w:cs="仿宋"/>
                <w:szCs w:val="24"/>
              </w:rPr>
            </w:pPr>
            <w:r>
              <w:rPr>
                <w:rFonts w:hint="eastAsia" w:ascii="仿宋" w:hAnsi="仿宋" w:eastAsia="仿宋" w:cs="仿宋"/>
                <w:szCs w:val="24"/>
              </w:rPr>
              <w:t xml:space="preserve">集成天线安装横杆。</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102</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升降杆螺旋线</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随升降杆升降不缠绕，线缆接头及入舱处防水。</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82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103</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电动天线倒伏机构</w:t>
            </w:r>
            <w:r/>
          </w:p>
        </w:tc>
        <w:tc>
          <w:tcPr>
            <w:shd w:val="clear" w:color="000000" w:fill="ffffff"/>
            <w:tcW w:w="2444" w:type="pct"/>
            <w:vAlign w:val="center"/>
            <w:textDirection w:val="lrTb"/>
            <w:noWrap w:val="false"/>
          </w:tcPr>
          <w:p>
            <w:pPr>
              <w:pStyle w:val="2081"/>
              <w:numPr>
                <w:ilvl w:val="0"/>
                <w:numId w:val="45"/>
              </w:numPr>
              <w:ind w:firstLine="0"/>
              <w:rPr>
                <w:rFonts w:hint="eastAsia" w:ascii="仿宋" w:hAnsi="仿宋" w:eastAsia="仿宋" w:cs="仿宋"/>
                <w:szCs w:val="24"/>
              </w:rPr>
            </w:pPr>
            <w:r>
              <w:rPr>
                <w:rFonts w:hint="eastAsia" w:ascii="仿宋" w:hAnsi="仿宋" w:eastAsia="仿宋" w:cs="仿宋"/>
                <w:szCs w:val="24"/>
              </w:rPr>
              <w:t xml:space="preserve">竖直角度：90°±2°（相对于水平面）；</w:t>
            </w:r>
            <w:r/>
          </w:p>
          <w:p>
            <w:pPr>
              <w:pStyle w:val="2081"/>
              <w:numPr>
                <w:ilvl w:val="0"/>
                <w:numId w:val="45"/>
              </w:numPr>
              <w:ind w:firstLine="0"/>
              <w:rPr>
                <w:rFonts w:hint="eastAsia" w:ascii="仿宋" w:hAnsi="仿宋" w:eastAsia="仿宋" w:cs="仿宋"/>
                <w:szCs w:val="24"/>
              </w:rPr>
            </w:pPr>
            <w:r>
              <w:rPr>
                <w:rFonts w:hint="eastAsia" w:ascii="仿宋" w:hAnsi="仿宋" w:eastAsia="仿宋" w:cs="仿宋"/>
                <w:szCs w:val="24"/>
              </w:rPr>
              <w:t xml:space="preserve">倒下角度：10°±5°（相对于水平面）；</w:t>
            </w:r>
            <w:r/>
          </w:p>
          <w:p>
            <w:pPr>
              <w:pStyle w:val="2081"/>
              <w:numPr>
                <w:ilvl w:val="0"/>
                <w:numId w:val="45"/>
              </w:numPr>
              <w:ind w:firstLine="0"/>
              <w:rPr>
                <w:rFonts w:hint="eastAsia" w:ascii="仿宋" w:hAnsi="仿宋" w:eastAsia="仿宋" w:cs="仿宋"/>
                <w:szCs w:val="24"/>
              </w:rPr>
            </w:pPr>
            <w:r>
              <w:rPr>
                <w:rFonts w:hint="eastAsia" w:ascii="仿宋" w:hAnsi="仿宋" w:eastAsia="仿宋" w:cs="仿宋"/>
                <w:szCs w:val="24"/>
              </w:rPr>
              <w:t xml:space="preserve">竖直或倒下时间：≤10秒,工作转矩不低于3kg•m。</w:t>
            </w:r>
            <w:r/>
          </w:p>
          <w:p>
            <w:pPr>
              <w:pStyle w:val="2081"/>
              <w:numPr>
                <w:ilvl w:val="0"/>
                <w:numId w:val="45"/>
              </w:numPr>
              <w:ind w:firstLine="0"/>
              <w:rPr>
                <w:rFonts w:hint="eastAsia" w:ascii="仿宋" w:hAnsi="仿宋" w:eastAsia="仿宋" w:cs="仿宋"/>
                <w:szCs w:val="24"/>
              </w:rPr>
            </w:pPr>
            <w:r>
              <w:rPr>
                <w:rFonts w:hint="eastAsia" w:ascii="仿宋" w:hAnsi="仿宋" w:eastAsia="仿宋" w:cs="仿宋"/>
                <w:szCs w:val="24"/>
              </w:rPr>
              <w:t xml:space="preserve">车内遥控操作，带状态指示。</w:t>
            </w:r>
            <w:r/>
          </w:p>
          <w:p>
            <w:pPr>
              <w:pStyle w:val="2081"/>
              <w:numPr>
                <w:ilvl w:val="0"/>
                <w:numId w:val="45"/>
              </w:numPr>
              <w:ind w:firstLine="0"/>
              <w:rPr>
                <w:rFonts w:hint="eastAsia" w:ascii="仿宋" w:hAnsi="仿宋" w:eastAsia="仿宋" w:cs="仿宋"/>
                <w:szCs w:val="24"/>
              </w:rPr>
            </w:pPr>
            <w:r>
              <w:rPr>
                <w:rFonts w:hint="eastAsia" w:ascii="仿宋" w:hAnsi="仿宋" w:eastAsia="仿宋" w:cs="仿宋"/>
                <w:szCs w:val="24"/>
              </w:rPr>
              <w:t xml:space="preserve">平均无故障倒伏次数≥1万次。</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28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rPr>
                <w:rFonts w:ascii="仿宋" w:hAnsi="仿宋" w:eastAsia="仿宋" w:cs="仿宋"/>
                <w:szCs w:val="24"/>
              </w:rPr>
              <w:t xml:space="preserve">04</w:t>
            </w:r>
            <w:r/>
          </w:p>
        </w:tc>
        <w:tc>
          <w:tcPr>
            <w:tcW w:w="673" w:type="pct"/>
            <w:vAlign w:val="center"/>
            <w:vMerge w:val="continue"/>
            <w:textDirection w:val="lrTb"/>
            <w:noWrap w:val="false"/>
          </w:tcPr>
          <w:p>
            <w:pPr>
              <w:pStyle w:val="2081"/>
              <w:rPr>
                <w:rFonts w:hint="eastAsia" w:ascii="仿宋" w:hAnsi="仿宋" w:eastAsia="仿宋" w:cs="仿宋"/>
                <w:szCs w:val="24"/>
              </w:rPr>
            </w:pPr>
            <w:r>
              <w:rPr>
                <w:rFonts w:hint="eastAsia" w:ascii="仿宋" w:hAnsi="仿宋" w:eastAsia="仿宋" w:cs="仿宋"/>
                <w:szCs w:val="24"/>
              </w:rPr>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警灯警报器</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1.6米长排，红黄两色，人防专用，带喊话功能。</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823"/>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10</w:t>
            </w:r>
            <w:r>
              <w:rPr>
                <w:rFonts w:ascii="仿宋" w:hAnsi="仿宋" w:eastAsia="仿宋" w:cs="仿宋"/>
                <w:szCs w:val="24"/>
              </w:rPr>
              <w:t xml:space="preserve">5</w:t>
            </w:r>
            <w:r/>
          </w:p>
        </w:tc>
        <w:tc>
          <w:tcPr>
            <w:shd w:val="clear" w:color="000000" w:fill="ffffff"/>
            <w:tcW w:w="67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直播系统</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便携式导播台</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1.支持4路以上HDMI，4K；</w:t>
            </w:r>
            <w:r/>
          </w:p>
          <w:p>
            <w:pPr>
              <w:pStyle w:val="2081"/>
              <w:ind w:firstLine="0"/>
              <w:rPr>
                <w:rFonts w:hint="eastAsia" w:ascii="仿宋" w:hAnsi="仿宋" w:eastAsia="仿宋" w:cs="仿宋"/>
                <w:szCs w:val="24"/>
              </w:rPr>
            </w:pPr>
            <w:r>
              <w:rPr>
                <w:rFonts w:hint="eastAsia" w:ascii="仿宋" w:hAnsi="仿宋" w:eastAsia="仿宋" w:cs="仿宋"/>
                <w:szCs w:val="24"/>
              </w:rPr>
              <w:t xml:space="preserve">2.集成视频采集、调音台、导播切换、多通道录制、多画面监控、字幕编辑、媒体互动、虚拟演播室、网络推拉流、流媒体直播、非线性编辑功能。</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1390"/>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10</w:t>
            </w:r>
            <w:r>
              <w:rPr>
                <w:rFonts w:ascii="仿宋" w:hAnsi="仿宋" w:eastAsia="仿宋" w:cs="仿宋"/>
                <w:szCs w:val="24"/>
              </w:rPr>
              <w:t xml:space="preserve">6</w:t>
            </w:r>
            <w:r/>
          </w:p>
        </w:tc>
        <w:tc>
          <w:tcPr>
            <w:shd w:val="clear" w:color="000000" w:fill="ffffff"/>
            <w:tcW w:w="67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会议系统(</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便携式应急指挥箱</w:t>
            </w:r>
            <w:r/>
          </w:p>
        </w:tc>
        <w:tc>
          <w:tcPr>
            <w:shd w:val="clear" w:color="000000" w:fill="ffffff"/>
            <w:tcW w:w="2444" w:type="pct"/>
            <w:vAlign w:val="center"/>
            <w:textDirection w:val="lrTb"/>
            <w:noWrap w:val="false"/>
          </w:tcPr>
          <w:p>
            <w:pPr>
              <w:pStyle w:val="2081"/>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1.手提箱式设计，箱体采用工程塑料，重量≤1</w:t>
            </w:r>
            <w:r>
              <w:rPr>
                <w:rFonts w:ascii="仿宋" w:hAnsi="仿宋" w:eastAsia="仿宋" w:cs="仿宋"/>
                <w:color w:val="000000" w:themeColor="text1"/>
                <w:szCs w:val="24"/>
                <w14:textFill>
                  <w14:solidFill>
                    <w14:schemeClr w14:val="tx1"/>
                  </w14:solidFill>
                </w14:textFill>
              </w:rPr>
              <w:t xml:space="preserve">1</w:t>
            </w:r>
            <w:r>
              <w:rPr>
                <w:rFonts w:hint="eastAsia" w:ascii="仿宋" w:hAnsi="仿宋" w:eastAsia="仿宋" w:cs="仿宋"/>
                <w:color w:val="000000" w:themeColor="text1"/>
                <w:szCs w:val="24"/>
                <w14:textFill>
                  <w14:solidFill>
                    <w14:schemeClr w14:val="tx1"/>
                  </w14:solidFill>
                </w14:textFill>
              </w:rPr>
              <w:t xml:space="preserve">公斤，便于单兵携带。</w:t>
            </w:r>
            <w:r/>
          </w:p>
          <w:p>
            <w:pPr>
              <w:pStyle w:val="2081"/>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2.15.6寸高亮度屏幕，确保户外阳光直射下，屏幕清晰可见。</w:t>
            </w:r>
            <w:r/>
          </w:p>
          <w:p>
            <w:pPr>
              <w:pStyle w:val="2081"/>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3.内置一个高清摄像头、一个鹅颈麦克风 一个全向麦克风、一个遥控器;</w:t>
            </w:r>
            <w:r/>
          </w:p>
          <w:p>
            <w:pPr>
              <w:pStyle w:val="2081"/>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4.U盘便捷录制，U盘即插即录，对突发事件和重大会议中的声音图像进行录制、回看。</w:t>
            </w:r>
            <w:r/>
          </w:p>
          <w:p>
            <w:pPr>
              <w:pStyle w:val="2081"/>
              <w:ind w:firstLine="0"/>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 xml:space="preserve">5.内置锂电池≥10000m</w:t>
            </w:r>
            <w:r>
              <w:rPr>
                <w:rFonts w:ascii="仿宋" w:hAnsi="仿宋" w:eastAsia="仿宋" w:cs="仿宋"/>
                <w:color w:val="000000" w:themeColor="text1"/>
                <w:szCs w:val="24"/>
                <w14:textFill>
                  <w14:solidFill>
                    <w14:schemeClr w14:val="tx1"/>
                  </w14:solidFill>
                </w14:textFill>
              </w:rPr>
              <w:t xml:space="preserve">A</w:t>
            </w:r>
            <w:r>
              <w:rPr>
                <w:rFonts w:hint="eastAsia" w:ascii="仿宋" w:hAnsi="仿宋" w:eastAsia="仿宋" w:cs="仿宋"/>
                <w:color w:val="000000" w:themeColor="text1"/>
                <w:szCs w:val="24"/>
                <w14:textFill>
                  <w14:solidFill>
                    <w14:schemeClr w14:val="tx1"/>
                  </w14:solidFill>
                </w14:textFill>
              </w:rPr>
              <w:t xml:space="preserve">，续航时间≥4小时，具有对外供电接口。</w:t>
            </w:r>
            <w:r/>
          </w:p>
          <w:p>
            <w:pPr>
              <w:pStyle w:val="2081"/>
              <w:ind w:firstLine="0"/>
              <w:rPr>
                <w:rFonts w:hint="eastAsia" w:ascii="仿宋" w:hAnsi="仿宋" w:eastAsia="仿宋" w:cs="仿宋"/>
                <w:szCs w:val="24"/>
              </w:rPr>
            </w:pPr>
            <w:r>
              <w:rPr>
                <w:rFonts w:hint="eastAsia" w:ascii="仿宋" w:hAnsi="仿宋" w:eastAsia="仿宋" w:cs="仿宋"/>
                <w:szCs w:val="24"/>
              </w:rPr>
              <w:t xml:space="preserve">6.音频输入:1路麦克风，4路HDMI，1路3.5mm接口;音频输出:2路HDMI，1路3.5mm接日;</w:t>
            </w:r>
            <w:r/>
          </w:p>
          <w:p>
            <w:pPr>
              <w:pStyle w:val="2081"/>
              <w:ind w:firstLine="0"/>
              <w:rPr>
                <w:rFonts w:hint="eastAsia" w:ascii="仿宋" w:hAnsi="仿宋" w:eastAsia="仿宋" w:cs="仿宋"/>
                <w:szCs w:val="24"/>
              </w:rPr>
            </w:pPr>
            <w:r>
              <w:rPr>
                <w:rFonts w:hint="eastAsia" w:ascii="仿宋" w:hAnsi="仿宋" w:eastAsia="仿宋" w:cs="仿宋"/>
                <w:szCs w:val="24"/>
              </w:rPr>
              <w:t xml:space="preserve">7.视频输入:4路HDMI、2路USB ;视频输出:2路HDMI;</w:t>
            </w:r>
            <w:r>
              <w:rPr>
                <w:rFonts w:hint="eastAsia" w:ascii="仿宋" w:hAnsi="仿宋" w:eastAsia="仿宋" w:cs="仿宋"/>
                <w:szCs w:val="24"/>
              </w:rPr>
              <w:br/>
            </w:r>
            <w:r>
              <w:rPr>
                <w:rFonts w:hint="eastAsia" w:ascii="仿宋" w:hAnsi="仿宋" w:eastAsia="仿宋" w:cs="仿宋"/>
                <w:szCs w:val="24"/>
              </w:rPr>
              <w:t xml:space="preserve">8.根据突发事件现场和演习需要，可同时将4台无人机的画面回传指挥所。</w:t>
            </w:r>
            <w:r/>
          </w:p>
          <w:p>
            <w:pPr>
              <w:pStyle w:val="2081"/>
              <w:ind w:firstLine="0"/>
              <w:rPr>
                <w:rFonts w:hint="eastAsia" w:ascii="仿宋" w:hAnsi="仿宋" w:eastAsia="仿宋" w:cs="仿宋"/>
                <w:szCs w:val="24"/>
              </w:rPr>
            </w:pPr>
            <w:r>
              <w:rPr>
                <w:rFonts w:hint="eastAsia" w:ascii="仿宋" w:hAnsi="仿宋" w:eastAsia="仿宋" w:cs="仿宋"/>
                <w:szCs w:val="24"/>
              </w:rPr>
              <w:t xml:space="preserve">9.根据会场规模大小，可外接摄像头、麦克风、调音台喇叭、音箱、电视机、投影等多种会场设备。</w:t>
            </w:r>
            <w:r/>
          </w:p>
          <w:p>
            <w:pPr>
              <w:pStyle w:val="2081"/>
              <w:ind w:firstLine="0"/>
              <w:rPr>
                <w:rFonts w:hint="eastAsia" w:ascii="仿宋" w:hAnsi="仿宋" w:eastAsia="仿宋" w:cs="仿宋"/>
                <w:szCs w:val="24"/>
              </w:rPr>
            </w:pPr>
            <w:r>
              <w:rPr>
                <w:rFonts w:hint="eastAsia" w:ascii="仿宋" w:hAnsi="仿宋" w:eastAsia="仿宋" w:cs="仿宋"/>
                <w:szCs w:val="24"/>
              </w:rPr>
              <w:t xml:space="preserve">10.通过卫星、5G、4G、wifi、有线等多种网络与人防地下指挥所、地面指挥中心、机动指挥所的现有视频会议系统进行无缝兼容，通过现有视频会议MCU任意调度使用；</w:t>
            </w:r>
            <w:r/>
          </w:p>
          <w:p>
            <w:pPr>
              <w:pStyle w:val="2081"/>
              <w:ind w:firstLine="0"/>
              <w:rPr>
                <w:rFonts w:hint="eastAsia" w:ascii="仿宋" w:hAnsi="仿宋" w:eastAsia="仿宋" w:cs="仿宋"/>
                <w:szCs w:val="24"/>
              </w:rPr>
            </w:pPr>
            <w:r>
              <w:rPr>
                <w:rFonts w:hint="eastAsia" w:ascii="仿宋" w:hAnsi="仿宋" w:eastAsia="仿宋" w:cs="仿宋"/>
                <w:szCs w:val="24"/>
              </w:rPr>
              <w:t xml:space="preserve">11.含一套外置摄像机。</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1</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r>
        <w:trPr>
          <w:trHeight w:val="549"/>
        </w:trPr>
        <w:tc>
          <w:tcPr>
            <w:shd w:val="clear" w:color="000000" w:fill="ffffff"/>
            <w:tcW w:w="33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10</w:t>
            </w:r>
            <w:r>
              <w:rPr>
                <w:rFonts w:ascii="仿宋" w:hAnsi="仿宋" w:eastAsia="仿宋" w:cs="仿宋"/>
                <w:szCs w:val="24"/>
              </w:rPr>
              <w:t xml:space="preserve">7</w:t>
            </w:r>
            <w:r/>
          </w:p>
        </w:tc>
        <w:tc>
          <w:tcPr>
            <w:shd w:val="clear" w:color="000000" w:fill="ffffff"/>
            <w:tcW w:w="67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通信系统</w:t>
            </w:r>
            <w:r/>
          </w:p>
        </w:tc>
        <w:tc>
          <w:tcPr>
            <w:shd w:val="clear" w:color="000000" w:fill="ffffff"/>
            <w:tcW w:w="743"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多模手持机</w:t>
            </w:r>
            <w:r/>
          </w:p>
        </w:tc>
        <w:tc>
          <w:tcPr>
            <w:shd w:val="clear" w:color="000000" w:fill="ffffff"/>
            <w:tcW w:w="2444" w:type="pct"/>
            <w:vAlign w:val="center"/>
            <w:textDirection w:val="lrTb"/>
            <w:noWrap w:val="false"/>
          </w:tcPr>
          <w:p>
            <w:pPr>
              <w:pStyle w:val="2081"/>
              <w:ind w:firstLine="0"/>
              <w:rPr>
                <w:rFonts w:hint="eastAsia" w:ascii="仿宋" w:hAnsi="仿宋" w:eastAsia="仿宋" w:cs="仿宋"/>
                <w:szCs w:val="24"/>
              </w:rPr>
            </w:pPr>
            <w:r>
              <w:rPr>
                <w:rFonts w:hint="eastAsia" w:ascii="仿宋" w:hAnsi="仿宋" w:eastAsia="仿宋" w:cs="仿宋"/>
                <w:szCs w:val="24"/>
              </w:rPr>
              <w:t xml:space="preserve">1.基础对讲+多媒体对讲+可视化调度。</w:t>
            </w:r>
            <w:r/>
          </w:p>
          <w:p>
            <w:pPr>
              <w:pStyle w:val="2081"/>
              <w:ind w:firstLine="0"/>
              <w:rPr>
                <w:rFonts w:hint="eastAsia" w:ascii="仿宋" w:hAnsi="仿宋" w:eastAsia="仿宋" w:cs="仿宋"/>
                <w:szCs w:val="24"/>
              </w:rPr>
            </w:pPr>
            <w:r>
              <w:rPr>
                <w:rFonts w:hint="eastAsia" w:ascii="仿宋" w:hAnsi="仿宋" w:eastAsia="仿宋" w:cs="仿宋"/>
                <w:szCs w:val="24"/>
              </w:rPr>
              <w:t xml:space="preserve">2.支持实时对讲、多路会话、临时会话。</w:t>
            </w:r>
            <w:r/>
          </w:p>
          <w:p>
            <w:pPr>
              <w:pStyle w:val="2081"/>
              <w:ind w:firstLine="0"/>
              <w:rPr>
                <w:rFonts w:hint="eastAsia" w:ascii="仿宋" w:hAnsi="仿宋" w:eastAsia="仿宋" w:cs="仿宋"/>
                <w:szCs w:val="24"/>
              </w:rPr>
            </w:pPr>
            <w:r>
              <w:rPr>
                <w:rFonts w:hint="eastAsia" w:ascii="仿宋" w:hAnsi="仿宋" w:eastAsia="仿宋" w:cs="仿宋"/>
                <w:szCs w:val="24"/>
              </w:rPr>
              <w:t xml:space="preserve">3.专网对讲支持标准DMR制式，支持担负、组呼、群呼。</w:t>
            </w:r>
            <w:r/>
          </w:p>
        </w:tc>
        <w:tc>
          <w:tcPr>
            <w:shd w:val="clear" w:color="000000" w:fill="ffffff"/>
            <w:tcW w:w="403"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4</w:t>
            </w:r>
            <w:r/>
          </w:p>
        </w:tc>
        <w:tc>
          <w:tcPr>
            <w:shd w:val="clear" w:color="000000" w:fill="ffffff"/>
            <w:tcW w:w="402" w:type="pct"/>
            <w:vAlign w:val="center"/>
            <w:textDirection w:val="lrTb"/>
            <w:noWrap/>
          </w:tcPr>
          <w:p>
            <w:pPr>
              <w:pStyle w:val="2081"/>
              <w:ind w:firstLine="0"/>
              <w:rPr>
                <w:rFonts w:hint="eastAsia" w:ascii="仿宋" w:hAnsi="仿宋" w:eastAsia="仿宋" w:cs="仿宋"/>
                <w:szCs w:val="24"/>
              </w:rPr>
            </w:pPr>
            <w:r>
              <w:rPr>
                <w:rFonts w:hint="eastAsia" w:ascii="仿宋" w:hAnsi="仿宋" w:eastAsia="仿宋" w:cs="仿宋"/>
                <w:szCs w:val="24"/>
              </w:rPr>
              <w:t xml:space="preserve">套</w:t>
            </w:r>
            <w:r/>
          </w:p>
        </w:tc>
      </w:tr>
    </w:tbl>
    <w:p>
      <w:pPr>
        <w:ind w:firstLine="482"/>
        <w:spacing w:line="360"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注：本项目核心产品为新一代人防机动指挥系统（通信系统通讯指挥车）。</w:t>
      </w:r>
      <w:r/>
    </w:p>
    <w:p>
      <w:pPr>
        <w:spacing w:line="520" w:lineRule="exact"/>
        <w:rPr>
          <w:rFonts w:eastAsia="仿宋"/>
          <w:b/>
          <w:bCs/>
          <w:color w:val="000000"/>
          <w:spacing w:val="-1"/>
          <w:position w:val="17"/>
          <w:sz w:val="24"/>
        </w:rPr>
      </w:pPr>
      <w:r>
        <w:rPr>
          <w:rFonts w:hint="eastAsia" w:eastAsia="仿宋"/>
          <w:b/>
          <w:bCs/>
          <w:color w:val="000000"/>
          <w:spacing w:val="-1"/>
          <w:position w:val="17"/>
          <w:sz w:val="24"/>
        </w:rPr>
        <w:t xml:space="preserve">2.4系统方案设计要求</w:t>
      </w:r>
      <w:r/>
    </w:p>
    <w:p>
      <w:pPr>
        <w:pStyle w:val="2609"/>
        <w:spacing w:line="520" w:lineRule="exact"/>
        <w:rPr>
          <w:rFonts w:hint="eastAsia" w:ascii="仿宋" w:hAnsi="仿宋" w:eastAsia="仿宋" w:cs="仿宋"/>
          <w:b/>
          <w:spacing w:val="-1"/>
          <w:sz w:val="24"/>
          <w:szCs w:val="24"/>
        </w:rPr>
      </w:pPr>
      <w:r>
        <w:rPr>
          <w:rFonts w:hint="eastAsia" w:ascii="仿宋" w:hAnsi="仿宋" w:eastAsia="仿宋" w:cs="仿宋"/>
          <w:b/>
          <w:spacing w:val="-1"/>
          <w:sz w:val="24"/>
          <w:szCs w:val="24"/>
        </w:rPr>
        <w:t xml:space="preserve">2.4.1整体方案</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需符合上级有关规范和国防动员信息化建设的主流发展趋势，充分考虑国防动员特性和用户实际使用需求。</w:t>
      </w:r>
      <w:r/>
    </w:p>
    <w:p>
      <w:pPr>
        <w:pStyle w:val="2609"/>
        <w:spacing w:line="520" w:lineRule="exact"/>
        <w:rPr>
          <w:rFonts w:hint="eastAsia" w:ascii="仿宋" w:hAnsi="仿宋" w:eastAsia="仿宋" w:cs="仿宋"/>
          <w:b/>
          <w:spacing w:val="-1"/>
          <w:sz w:val="24"/>
          <w:szCs w:val="24"/>
        </w:rPr>
      </w:pPr>
      <w:r>
        <w:rPr>
          <w:rFonts w:hint="eastAsia" w:ascii="仿宋" w:hAnsi="仿宋" w:eastAsia="仿宋" w:cs="仿宋"/>
          <w:b/>
          <w:spacing w:val="-1"/>
          <w:sz w:val="24"/>
          <w:szCs w:val="24"/>
        </w:rPr>
        <w:t xml:space="preserve">2.4.2整车配重方案</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需提供整车配重计算过程。</w:t>
      </w:r>
      <w:r/>
    </w:p>
    <w:p>
      <w:pPr>
        <w:pStyle w:val="2609"/>
        <w:spacing w:line="520" w:lineRule="exact"/>
        <w:rPr>
          <w:rFonts w:hint="eastAsia" w:ascii="仿宋" w:hAnsi="仿宋" w:eastAsia="仿宋" w:cs="仿宋"/>
          <w:b/>
          <w:spacing w:val="-1"/>
          <w:sz w:val="24"/>
          <w:szCs w:val="24"/>
        </w:rPr>
      </w:pPr>
      <w:r>
        <w:rPr>
          <w:rFonts w:hint="eastAsia" w:ascii="仿宋" w:hAnsi="仿宋" w:eastAsia="仿宋" w:cs="仿宋"/>
          <w:b/>
          <w:spacing w:val="-1"/>
          <w:sz w:val="24"/>
          <w:szCs w:val="24"/>
        </w:rPr>
        <w:t xml:space="preserve">2.4.3车辆内外平面布置方案</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需提供详细车辆内、外平面布置图（俯视、侧视、前视及后视），3D效果图。</w:t>
      </w:r>
      <w:r/>
    </w:p>
    <w:p>
      <w:pPr>
        <w:pStyle w:val="2609"/>
        <w:spacing w:line="520" w:lineRule="exact"/>
        <w:rPr>
          <w:rFonts w:hint="eastAsia" w:ascii="仿宋" w:hAnsi="仿宋" w:eastAsia="仿宋" w:cs="仿宋"/>
          <w:b/>
          <w:spacing w:val="-1"/>
          <w:sz w:val="24"/>
          <w:szCs w:val="24"/>
        </w:rPr>
      </w:pPr>
      <w:r>
        <w:rPr>
          <w:rFonts w:hint="eastAsia" w:ascii="仿宋" w:hAnsi="仿宋" w:eastAsia="仿宋" w:cs="仿宋"/>
          <w:b/>
          <w:spacing w:val="-1"/>
          <w:sz w:val="24"/>
          <w:szCs w:val="24"/>
        </w:rPr>
        <w:t xml:space="preserve">2.4.4供配电设计方案</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需提供供配电设计（含车内、外照明系统）、详细的配电方案图。</w:t>
      </w:r>
      <w:r/>
    </w:p>
    <w:p>
      <w:pPr>
        <w:pStyle w:val="2609"/>
        <w:spacing w:line="520" w:lineRule="exact"/>
        <w:rPr>
          <w:rFonts w:hint="eastAsia" w:ascii="仿宋" w:hAnsi="仿宋" w:eastAsia="仿宋" w:cs="仿宋"/>
          <w:b/>
          <w:spacing w:val="-1"/>
          <w:sz w:val="24"/>
          <w:szCs w:val="24"/>
        </w:rPr>
      </w:pPr>
      <w:r>
        <w:rPr>
          <w:rFonts w:hint="eastAsia" w:ascii="仿宋" w:hAnsi="仿宋" w:eastAsia="仿宋" w:cs="仿宋"/>
          <w:b/>
          <w:spacing w:val="-1"/>
          <w:sz w:val="24"/>
          <w:szCs w:val="24"/>
        </w:rPr>
        <w:t xml:space="preserve">2.4.5电子信息分系统设计及详细系统设计方案</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需提供电子信息分系统设计及详细系统图。</w:t>
      </w:r>
      <w:r/>
    </w:p>
    <w:p>
      <w:pPr>
        <w:pStyle w:val="2609"/>
        <w:spacing w:line="520" w:lineRule="exact"/>
        <w:rPr>
          <w:rFonts w:hint="eastAsia" w:ascii="仿宋" w:hAnsi="仿宋" w:eastAsia="仿宋" w:cs="仿宋"/>
          <w:b/>
          <w:spacing w:val="-1"/>
          <w:sz w:val="24"/>
          <w:szCs w:val="24"/>
        </w:rPr>
      </w:pPr>
      <w:r>
        <w:rPr>
          <w:rFonts w:hint="eastAsia" w:ascii="仿宋" w:hAnsi="仿宋" w:eastAsia="仿宋" w:cs="仿宋"/>
          <w:b/>
          <w:spacing w:val="-1"/>
          <w:sz w:val="24"/>
          <w:szCs w:val="24"/>
        </w:rPr>
        <w:t xml:space="preserve">2.4.6内、外部接口的设计方案</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需提供内、外部接口的设计（含音视频、电话、网络、电源等）。</w:t>
      </w:r>
      <w:r/>
    </w:p>
    <w:p>
      <w:pPr>
        <w:pStyle w:val="2609"/>
        <w:spacing w:line="520" w:lineRule="exact"/>
        <w:rPr>
          <w:rFonts w:hint="eastAsia" w:ascii="仿宋" w:hAnsi="仿宋" w:eastAsia="仿宋" w:cs="仿宋"/>
          <w:b/>
          <w:spacing w:val="-1"/>
          <w:sz w:val="24"/>
          <w:szCs w:val="24"/>
        </w:rPr>
      </w:pPr>
      <w:r>
        <w:rPr>
          <w:rFonts w:hint="eastAsia" w:ascii="仿宋" w:hAnsi="仿宋" w:eastAsia="仿宋" w:cs="仿宋"/>
          <w:b/>
          <w:spacing w:val="-1"/>
          <w:sz w:val="24"/>
          <w:szCs w:val="24"/>
        </w:rPr>
        <w:t xml:space="preserve">2.4.7系统电磁兼容设计方案</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需提供系统电磁兼容设计（电磁兼容3D仿真分析图、抑制及保护措施、屏蔽设计）。</w:t>
      </w:r>
      <w:r/>
    </w:p>
    <w:p>
      <w:pPr>
        <w:pStyle w:val="2609"/>
        <w:spacing w:line="520" w:lineRule="exact"/>
        <w:rPr>
          <w:rFonts w:hint="eastAsia" w:ascii="仿宋" w:hAnsi="仿宋" w:eastAsia="仿宋" w:cs="仿宋"/>
          <w:b/>
          <w:spacing w:val="-1"/>
          <w:sz w:val="24"/>
          <w:szCs w:val="24"/>
        </w:rPr>
      </w:pPr>
      <w:r>
        <w:rPr>
          <w:rFonts w:hint="eastAsia" w:ascii="仿宋" w:hAnsi="仿宋" w:eastAsia="仿宋" w:cs="仿宋"/>
          <w:b/>
          <w:spacing w:val="-1"/>
          <w:sz w:val="24"/>
          <w:szCs w:val="24"/>
        </w:rPr>
        <w:t xml:space="preserve">2.4.8系统六性设计方案</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需提供系统六性设计方案（可靠性、安全性、维修性、测试性、保障性、环境适应性）。</w:t>
      </w:r>
      <w:r/>
    </w:p>
    <w:p>
      <w:pPr>
        <w:pStyle w:val="2609"/>
        <w:spacing w:line="520" w:lineRule="exact"/>
        <w:rPr>
          <w:rFonts w:hint="eastAsia" w:ascii="仿宋" w:hAnsi="仿宋" w:eastAsia="仿宋" w:cs="仿宋"/>
          <w:b/>
          <w:spacing w:val="-1"/>
          <w:sz w:val="24"/>
          <w:szCs w:val="24"/>
        </w:rPr>
      </w:pPr>
      <w:r>
        <w:rPr>
          <w:rFonts w:hint="eastAsia" w:ascii="仿宋" w:hAnsi="仿宋" w:eastAsia="仿宋" w:cs="仿宋"/>
          <w:b/>
          <w:spacing w:val="-1"/>
          <w:sz w:val="24"/>
          <w:szCs w:val="24"/>
        </w:rPr>
        <w:t xml:space="preserve">2.4.9工艺设计方案</w:t>
      </w:r>
      <w:r/>
    </w:p>
    <w:p>
      <w:pPr>
        <w:keepLines w:val="0"/>
        <w:keepNext w:val="0"/>
        <w:pageBreakBefore w:val="0"/>
        <w:spacing w:line="360" w:lineRule="auto"/>
        <w:widowControl w:val="off"/>
        <w:rPr>
          <w:rFonts w:eastAsia="仿宋"/>
          <w:b/>
          <w:bCs/>
          <w:color w:val="000000"/>
          <w:spacing w:val="-1"/>
          <w:position w:val="17"/>
          <w:sz w:val="24"/>
        </w:rPr>
      </w:pPr>
      <w:r>
        <w:rPr>
          <w:rFonts w:hint="eastAsia" w:eastAsia="仿宋"/>
          <w:b/>
          <w:bCs/>
          <w:color w:val="000000"/>
          <w:spacing w:val="-1"/>
          <w:position w:val="17"/>
          <w:sz w:val="24"/>
        </w:rPr>
        <w:t xml:space="preserve">2.5项目管理要求 </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（1）提供完整且合理的项目实施总体方案，应包含完善可行的实施计划、人员组成、工期管理方案等。</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（2）根据采购人的服务要求，以及服务规范、规程等进行服务。 </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（3）按项目进度向采购人提供符合质量要求的资料。 </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（4）中标人自行承担合同实施期间其人员的人身安全、仪器设备的使用正常及其一切可能产生的后果。 </w:t>
      </w:r>
      <w:r/>
    </w:p>
    <w:p>
      <w:pPr>
        <w:spacing w:line="520" w:lineRule="exact"/>
        <w:rPr>
          <w:rFonts w:eastAsia="仿宋"/>
          <w:b/>
          <w:bCs/>
          <w:color w:val="000000"/>
          <w:spacing w:val="-1"/>
          <w:position w:val="17"/>
          <w:sz w:val="24"/>
        </w:rPr>
      </w:pPr>
      <w:r>
        <w:rPr>
          <w:rFonts w:hint="eastAsia" w:eastAsia="仿宋"/>
          <w:b/>
          <w:bCs/>
          <w:color w:val="000000"/>
          <w:spacing w:val="-1"/>
          <w:position w:val="17"/>
          <w:sz w:val="24"/>
        </w:rPr>
        <w:t xml:space="preserve">2.6交货及验收</w:t>
      </w:r>
      <w:r/>
    </w:p>
    <w:p>
      <w:pPr>
        <w:pStyle w:val="2081"/>
        <w:ind w:firstLine="0"/>
        <w:rPr>
          <w:rFonts w:hint="eastAsia" w:ascii="仿宋" w:hAnsi="仿宋" w:eastAsia="仿宋" w:cs="仿宋"/>
          <w:b/>
          <w:bCs/>
          <w:szCs w:val="24"/>
        </w:rPr>
      </w:pPr>
      <w:r>
        <w:rPr>
          <w:rFonts w:hint="eastAsia" w:ascii="仿宋" w:hAnsi="仿宋" w:eastAsia="仿宋" w:cs="仿宋"/>
          <w:b/>
          <w:bCs/>
          <w:szCs w:val="24"/>
        </w:rPr>
        <w:t xml:space="preserve">2.6.1交货要求</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lang w:val="zh-CN"/>
        </w:rPr>
        <w:t xml:space="preserve">（</w:t>
      </w:r>
      <w:r>
        <w:rPr>
          <w:rFonts w:hint="eastAsia" w:ascii="仿宋" w:hAnsi="仿宋" w:eastAsia="仿宋" w:cs="仿宋"/>
          <w:bCs/>
          <w:spacing w:val="-1"/>
          <w:sz w:val="24"/>
          <w:szCs w:val="24"/>
        </w:rPr>
        <w:t xml:space="preserve">1</w:t>
      </w:r>
      <w:r>
        <w:rPr>
          <w:rFonts w:hint="eastAsia" w:ascii="仿宋" w:hAnsi="仿宋" w:eastAsia="仿宋" w:cs="仿宋"/>
          <w:bCs/>
          <w:spacing w:val="-1"/>
          <w:sz w:val="24"/>
          <w:szCs w:val="24"/>
          <w:lang w:val="zh-CN"/>
        </w:rPr>
        <w:t xml:space="preserve">）中标单位提供的货物必须符合我国最新颁布的与之相关的技术规范与标准和中标单位承诺的其它指标。</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lang w:val="zh-CN"/>
        </w:rPr>
        <w:t xml:space="preserve">（</w:t>
      </w:r>
      <w:r>
        <w:rPr>
          <w:rFonts w:hint="eastAsia" w:ascii="仿宋" w:hAnsi="仿宋" w:eastAsia="仿宋" w:cs="仿宋"/>
          <w:bCs/>
          <w:spacing w:val="-1"/>
          <w:sz w:val="24"/>
          <w:szCs w:val="24"/>
        </w:rPr>
        <w:t xml:space="preserve">2</w:t>
      </w:r>
      <w:r>
        <w:rPr>
          <w:rFonts w:hint="eastAsia" w:ascii="仿宋" w:hAnsi="仿宋" w:eastAsia="仿宋" w:cs="仿宋"/>
          <w:bCs/>
          <w:spacing w:val="-1"/>
          <w:sz w:val="24"/>
          <w:szCs w:val="24"/>
          <w:lang w:val="zh-CN"/>
        </w:rPr>
        <w:t xml:space="preserve">）保证所提供的产品涉及到的知识产权是合法取得，并享有完整的知识产权，不会因为招标单位的使用而被责令停止使用、追偿或要求赔偿损失，如出现此情况，一切经济和法律责任均由中标单位承担。</w:t>
      </w:r>
      <w:r/>
    </w:p>
    <w:p>
      <w:pPr>
        <w:pStyle w:val="2081"/>
        <w:ind w:firstLine="0"/>
        <w:rPr>
          <w:rFonts w:hint="eastAsia" w:ascii="仿宋" w:hAnsi="仿宋" w:eastAsia="仿宋" w:cs="仿宋"/>
          <w:b/>
          <w:bCs/>
          <w:szCs w:val="24"/>
        </w:rPr>
      </w:pPr>
      <w:r>
        <w:rPr>
          <w:rFonts w:hint="eastAsia" w:ascii="仿宋" w:hAnsi="仿宋" w:eastAsia="仿宋" w:cs="仿宋"/>
          <w:b/>
          <w:bCs/>
          <w:szCs w:val="24"/>
        </w:rPr>
        <w:t xml:space="preserve">2.6.2检验</w:t>
      </w:r>
      <w:r/>
    </w:p>
    <w:p>
      <w:pPr>
        <w:pStyle w:val="2609"/>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lang w:val="zh-CN"/>
        </w:rPr>
        <w:t xml:space="preserve">（</w:t>
      </w:r>
      <w:r>
        <w:rPr>
          <w:rFonts w:hint="eastAsia" w:ascii="仿宋" w:hAnsi="仿宋" w:eastAsia="仿宋" w:cs="仿宋"/>
          <w:bCs/>
          <w:spacing w:val="-1"/>
          <w:sz w:val="24"/>
          <w:szCs w:val="24"/>
        </w:rPr>
        <w:t xml:space="preserve">1</w:t>
      </w:r>
      <w:r>
        <w:rPr>
          <w:rFonts w:hint="eastAsia" w:ascii="仿宋" w:hAnsi="仿宋" w:eastAsia="仿宋" w:cs="仿宋"/>
          <w:bCs/>
          <w:spacing w:val="-1"/>
          <w:sz w:val="24"/>
          <w:szCs w:val="24"/>
          <w:lang w:val="zh-CN"/>
        </w:rPr>
        <w:t xml:space="preserve">）验收</w:t>
      </w:r>
      <w:r>
        <w:rPr>
          <w:rFonts w:hint="eastAsia" w:ascii="仿宋" w:hAnsi="仿宋" w:eastAsia="仿宋" w:cs="仿宋"/>
          <w:bCs/>
          <w:spacing w:val="-1"/>
          <w:sz w:val="24"/>
          <w:szCs w:val="24"/>
        </w:rPr>
        <w:t xml:space="preserve">时间</w:t>
      </w:r>
      <w:r>
        <w:rPr>
          <w:rFonts w:hint="eastAsia" w:ascii="仿宋" w:hAnsi="仿宋" w:eastAsia="仿宋" w:cs="仿宋"/>
          <w:bCs/>
          <w:spacing w:val="-1"/>
          <w:sz w:val="24"/>
          <w:szCs w:val="24"/>
          <w:lang w:val="zh-CN"/>
        </w:rPr>
        <w:t xml:space="preserve">：自标的物交付之日起30个工作日内</w:t>
      </w:r>
      <w:r>
        <w:rPr>
          <w:rFonts w:hint="eastAsia" w:ascii="仿宋" w:hAnsi="仿宋" w:eastAsia="仿宋" w:cs="仿宋"/>
          <w:bCs/>
          <w:spacing w:val="-1"/>
          <w:sz w:val="24"/>
          <w:szCs w:val="24"/>
        </w:rPr>
        <w:t xml:space="preserve">开始</w:t>
      </w:r>
      <w:r>
        <w:rPr>
          <w:rFonts w:hint="eastAsia" w:ascii="仿宋" w:hAnsi="仿宋" w:eastAsia="仿宋" w:cs="仿宋"/>
          <w:bCs/>
          <w:spacing w:val="-1"/>
          <w:sz w:val="24"/>
          <w:szCs w:val="24"/>
          <w:lang w:val="zh-CN"/>
        </w:rPr>
        <w:t xml:space="preserve">。</w:t>
      </w:r>
      <w:r/>
    </w:p>
    <w:p>
      <w:pPr>
        <w:pStyle w:val="2609"/>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（2）货到现场验收：</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①供货产品送达采购人指定地点时的验收作为货到现场验收。</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②设备进入现场后，由甲方（乙方予以配合）进行全面验收，并对设备的数量、规格、品牌、质量、外观、材质、工艺、性能等基本检测项目依据招标文件中的规定以及乙方投标文件中的承诺进行货到现场验收。</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③货到现场验收主要是对产品的表观质量、数量、规格、品牌型号及其相关技术资料的验收。</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④设备到货经检测若发现损坏或不符合招标文件的要求及投标文件中的承诺，甲方有权提出更换、拒收等要求，由此所产生的一切费用和损失由乙方承担。当发现一台某一部件的质量不合格，则应增加检查数量。</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⑤凡是检查不合格的部分，乙方应在七日内负责更换，所需要的一切费用由乙方自行承担，且甲方有权对由此延误了安装时间而造成的损失要求乙方进行赔偿。</w:t>
      </w:r>
      <w:r/>
    </w:p>
    <w:p>
      <w:pPr>
        <w:pStyle w:val="2609"/>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（3）系统验收：</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甲方委派验收小组组织质量性能验收，经过试运转考核无故障，并经有关权威部门检验合格后，甲乙双方共同签署</w:t>
      </w:r>
      <w:r>
        <w:rPr>
          <w:rFonts w:hint="eastAsia" w:ascii="仿宋" w:hAnsi="仿宋" w:eastAsia="仿宋" w:cs="仿宋"/>
          <w:bCs/>
          <w:spacing w:val="-1"/>
          <w:sz w:val="24"/>
          <w:szCs w:val="24"/>
          <w:lang w:val="zh-CN"/>
        </w:rPr>
        <w:t xml:space="preserve">《政府采购合同履行验收报告》</w:t>
      </w:r>
      <w:r>
        <w:rPr>
          <w:rFonts w:hint="eastAsia" w:ascii="仿宋" w:hAnsi="仿宋" w:eastAsia="仿宋" w:cs="仿宋"/>
          <w:bCs/>
          <w:spacing w:val="-1"/>
          <w:sz w:val="24"/>
          <w:szCs w:val="24"/>
        </w:rPr>
        <w:t xml:space="preserve">，若因乙方产品质量问题及质量问题验收不合格，乙方应及时予以处理，直至验收合格，期间发生的一切相关费用均由乙方负担，甲方保留向乙方索赔的权利。</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验收标准：根据招标文件要求及有关规定由采购人或指定第三方专业机构对本项目进行验收，并按国家标准进行验收通过。</w:t>
      </w:r>
      <w:r/>
    </w:p>
    <w:p>
      <w:pPr>
        <w:pStyle w:val="2609"/>
        <w:ind w:firstLine="476"/>
        <w:spacing w:line="520" w:lineRule="exact"/>
        <w:rPr>
          <w:rFonts w:hint="eastAsia" w:ascii="仿宋" w:hAnsi="仿宋" w:eastAsia="仿宋" w:cs="仿宋"/>
          <w:bCs/>
          <w:spacing w:val="-1"/>
          <w:sz w:val="24"/>
          <w:szCs w:val="24"/>
          <w:lang w:val="zh-CN"/>
        </w:rPr>
      </w:pPr>
      <w:r>
        <w:rPr>
          <w:rFonts w:hint="eastAsia" w:ascii="仿宋" w:hAnsi="仿宋" w:eastAsia="仿宋" w:cs="仿宋"/>
          <w:bCs/>
          <w:spacing w:val="-1"/>
          <w:sz w:val="24"/>
          <w:szCs w:val="24"/>
        </w:rPr>
        <w:t xml:space="preserve">如</w:t>
      </w:r>
      <w:r>
        <w:rPr>
          <w:rFonts w:hint="eastAsia" w:ascii="仿宋" w:hAnsi="仿宋" w:eastAsia="仿宋" w:cs="仿宋"/>
          <w:bCs/>
          <w:spacing w:val="-1"/>
          <w:sz w:val="24"/>
          <w:szCs w:val="24"/>
          <w:lang w:val="zh-CN"/>
        </w:rPr>
        <w:t xml:space="preserve">双方对验收结果有分歧，则以</w:t>
      </w:r>
      <w:r>
        <w:rPr>
          <w:rFonts w:hint="eastAsia" w:ascii="仿宋" w:hAnsi="仿宋" w:eastAsia="仿宋" w:cs="仿宋"/>
          <w:bCs/>
          <w:spacing w:val="-1"/>
          <w:sz w:val="24"/>
          <w:szCs w:val="24"/>
        </w:rPr>
        <w:t xml:space="preserve">行业主管部门</w:t>
      </w:r>
      <w:r>
        <w:rPr>
          <w:rFonts w:hint="eastAsia" w:ascii="仿宋" w:hAnsi="仿宋" w:eastAsia="仿宋" w:cs="仿宋"/>
          <w:bCs/>
          <w:spacing w:val="-1"/>
          <w:sz w:val="24"/>
          <w:szCs w:val="24"/>
          <w:lang w:val="zh-CN"/>
        </w:rPr>
        <w:t xml:space="preserve">的检验结果为准，检验费由有过失的一方支付。</w:t>
      </w:r>
      <w:r/>
    </w:p>
    <w:p>
      <w:pPr>
        <w:spacing w:line="520" w:lineRule="exact"/>
        <w:rPr>
          <w:rFonts w:eastAsia="仿宋"/>
          <w:b/>
          <w:bCs/>
          <w:color w:val="000000"/>
          <w:spacing w:val="-1"/>
          <w:position w:val="17"/>
          <w:sz w:val="24"/>
        </w:rPr>
      </w:pPr>
      <w:r>
        <w:rPr>
          <w:rFonts w:hint="eastAsia" w:eastAsia="仿宋"/>
          <w:b/>
          <w:bCs/>
          <w:color w:val="000000"/>
          <w:spacing w:val="-1"/>
          <w:position w:val="17"/>
          <w:sz w:val="24"/>
        </w:rPr>
        <w:t xml:space="preserve">2.7交付</w:t>
      </w:r>
      <w:r/>
    </w:p>
    <w:p>
      <w:pPr>
        <w:pStyle w:val="2609"/>
        <w:ind w:firstLine="476"/>
        <w:keepLines w:val="0"/>
        <w:keepNext w:val="0"/>
        <w:pageBreakBefore w:val="0"/>
        <w:spacing w:line="360" w:lineRule="auto"/>
        <w:widowControl w:val="off"/>
        <w:rPr>
          <w:rFonts w:hint="eastAsia" w:ascii="仿宋" w:hAnsi="仿宋" w:eastAsia="仿宋" w:cs="仿宋"/>
          <w:bCs/>
          <w:spacing w:val="-1"/>
          <w:sz w:val="24"/>
          <w:szCs w:val="24"/>
          <w:lang w:val="zh-CN"/>
        </w:rPr>
      </w:pPr>
      <w:r>
        <w:rPr>
          <w:rFonts w:hint="eastAsia" w:ascii="仿宋" w:hAnsi="仿宋" w:eastAsia="仿宋" w:cs="仿宋"/>
          <w:bCs/>
          <w:spacing w:val="-1"/>
          <w:sz w:val="24"/>
          <w:szCs w:val="24"/>
        </w:rPr>
        <w:t xml:space="preserve">★2.7.1交付车辆应确保能够正常上牌。</w:t>
      </w:r>
      <w:r/>
    </w:p>
    <w:p>
      <w:pPr>
        <w:numPr>
          <w:ilvl w:val="0"/>
          <w:numId w:val="22"/>
        </w:numPr>
        <w:spacing w:line="520" w:lineRule="exact"/>
        <w:rPr>
          <w:rFonts w:eastAsia="仿宋"/>
          <w:b/>
          <w:bCs/>
          <w:color w:val="000000"/>
          <w:spacing w:val="-1"/>
          <w:position w:val="17"/>
          <w:sz w:val="24"/>
        </w:rPr>
      </w:pPr>
      <w:r>
        <w:rPr>
          <w:rFonts w:hint="eastAsia" w:eastAsia="仿宋"/>
          <w:b/>
          <w:bCs/>
          <w:color w:val="000000"/>
          <w:spacing w:val="-1"/>
          <w:position w:val="17"/>
          <w:sz w:val="24"/>
        </w:rPr>
        <w:t xml:space="preserve">商务要求</w:t>
      </w:r>
      <w:r/>
    </w:p>
    <w:p>
      <w:pPr>
        <w:spacing w:line="520" w:lineRule="exact"/>
        <w:rPr>
          <w:rFonts w:eastAsia="仿宋"/>
          <w:b/>
          <w:bCs/>
          <w:color w:val="000000"/>
          <w:spacing w:val="-1"/>
          <w:position w:val="17"/>
          <w:sz w:val="24"/>
        </w:rPr>
      </w:pPr>
      <w:r>
        <w:rPr>
          <w:rFonts w:hint="eastAsia" w:eastAsia="仿宋"/>
          <w:b/>
          <w:bCs/>
          <w:color w:val="000000"/>
          <w:spacing w:val="-1"/>
          <w:position w:val="17"/>
          <w:sz w:val="24"/>
        </w:rPr>
        <w:t xml:space="preserve">3.1履约能力</w:t>
      </w:r>
      <w:r/>
    </w:p>
    <w:p>
      <w:pPr>
        <w:ind w:firstLine="476"/>
        <w:spacing w:line="520" w:lineRule="exact"/>
        <w:rPr>
          <w:rFonts w:eastAsia="仿宋"/>
          <w:b/>
          <w:bCs/>
          <w:color w:val="000000"/>
          <w:spacing w:val="-1"/>
          <w:position w:val="17"/>
          <w:sz w:val="24"/>
        </w:rPr>
      </w:pPr>
      <w:r>
        <w:rPr>
          <w:rFonts w:hint="eastAsia" w:ascii="仿宋" w:hAnsi="仿宋" w:eastAsia="仿宋" w:cs="仿宋"/>
          <w:color w:val="000000" w:themeColor="text1"/>
          <w:spacing w:val="-1"/>
          <w:position w:val="17"/>
          <w:sz w:val="24"/>
          <w14:textFill>
            <w14:solidFill>
              <w14:schemeClr w14:val="tx1"/>
            </w14:solidFill>
          </w14:textFill>
        </w:rPr>
        <w:t xml:space="preserve">供应商具有类似项目的经验和能力。</w:t>
      </w:r>
      <w:r/>
    </w:p>
    <w:p>
      <w:pPr>
        <w:spacing w:line="520" w:lineRule="exact"/>
        <w:rPr>
          <w:rFonts w:eastAsia="仿宋"/>
          <w:b/>
          <w:bCs/>
          <w:color w:val="000000"/>
          <w:spacing w:val="-1"/>
          <w:position w:val="17"/>
          <w:sz w:val="24"/>
        </w:rPr>
      </w:pPr>
      <w:r>
        <w:rPr>
          <w:rFonts w:hint="eastAsia" w:eastAsia="仿宋"/>
          <w:b/>
          <w:bCs/>
          <w:color w:val="000000"/>
          <w:spacing w:val="-1"/>
          <w:position w:val="17"/>
          <w:sz w:val="24"/>
        </w:rPr>
        <w:t xml:space="preserve">3.2实施团队要求 </w:t>
      </w:r>
      <w:r/>
    </w:p>
    <w:p>
      <w:pPr>
        <w:ind w:firstLine="476"/>
        <w:spacing w:line="520" w:lineRule="exact"/>
        <w:rPr>
          <w:rFonts w:hint="eastAsia" w:ascii="仿宋" w:hAnsi="仿宋" w:eastAsia="仿宋" w:cs="仿宋"/>
          <w:color w:val="000000" w:themeColor="text1"/>
          <w:spacing w:val="-1"/>
          <w:position w:val="17"/>
          <w:sz w:val="24"/>
          <w14:textFill>
            <w14:solidFill>
              <w14:schemeClr w14:val="tx1"/>
            </w14:solidFill>
          </w14:textFill>
        </w:rPr>
      </w:pPr>
      <w:r>
        <w:rPr>
          <w:rFonts w:hint="eastAsia" w:ascii="仿宋" w:hAnsi="仿宋" w:eastAsia="仿宋" w:cs="仿宋"/>
          <w:color w:val="000000" w:themeColor="text1"/>
          <w:spacing w:val="-1"/>
          <w:position w:val="17"/>
          <w:sz w:val="24"/>
          <w14:textFill>
            <w14:solidFill>
              <w14:schemeClr w14:val="tx1"/>
            </w14:solidFill>
          </w14:textFill>
        </w:rPr>
        <w:t xml:space="preserve">为保证在规定时间内完成项目建设，要求投标人针对本项目配备实施团队，指定项目建设负责人，确保顺利开展项目实施工作。</w:t>
      </w:r>
      <w:r/>
    </w:p>
    <w:p>
      <w:pPr>
        <w:spacing w:line="520" w:lineRule="exact"/>
        <w:rPr>
          <w:rFonts w:hint="eastAsia" w:eastAsia="仿宋"/>
          <w:b/>
          <w:bCs/>
          <w:color w:val="000000"/>
          <w:spacing w:val="-1"/>
          <w:position w:val="17"/>
          <w:sz w:val="24"/>
        </w:rPr>
      </w:pPr>
      <w:r>
        <w:rPr>
          <w:rFonts w:hint="eastAsia" w:eastAsia="仿宋"/>
          <w:b/>
          <w:bCs/>
          <w:color w:val="000000"/>
          <w:spacing w:val="-1"/>
          <w:position w:val="17"/>
          <w:sz w:val="24"/>
        </w:rPr>
        <w:t xml:space="preserve">★3.3、交货期限及交货地点</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lang w:val="zh-CN"/>
        </w:rPr>
        <w:t xml:space="preserve">合同签订后，</w:t>
      </w:r>
      <w:r>
        <w:rPr>
          <w:rFonts w:hint="eastAsia" w:ascii="仿宋" w:hAnsi="仿宋" w:eastAsia="仿宋" w:cs="仿宋"/>
          <w:bCs/>
          <w:spacing w:val="-1"/>
          <w:sz w:val="24"/>
          <w:szCs w:val="24"/>
        </w:rPr>
        <w:t xml:space="preserve">8个月内交付采购人。</w:t>
      </w:r>
      <w:r/>
    </w:p>
    <w:p>
      <w:pPr>
        <w:spacing w:line="520" w:lineRule="exact"/>
        <w:rPr>
          <w:rFonts w:eastAsia="仿宋"/>
          <w:b/>
          <w:bCs/>
          <w:color w:val="000000"/>
          <w:spacing w:val="-1"/>
          <w:position w:val="17"/>
          <w:sz w:val="24"/>
        </w:rPr>
      </w:pPr>
      <w:r>
        <w:rPr>
          <w:rFonts w:hint="eastAsia" w:eastAsia="仿宋"/>
          <w:b/>
          <w:bCs/>
          <w:color w:val="000000"/>
          <w:spacing w:val="-1"/>
          <w:position w:val="17"/>
          <w:sz w:val="24"/>
        </w:rPr>
        <w:t xml:space="preserve">★3.4质保及售后服务</w:t>
      </w:r>
      <w:r/>
    </w:p>
    <w:p>
      <w:pPr>
        <w:pStyle w:val="2609"/>
        <w:spacing w:line="520" w:lineRule="exact"/>
        <w:rPr>
          <w:rFonts w:hint="eastAsia" w:ascii="仿宋" w:hAnsi="仿宋" w:eastAsia="仿宋" w:cs="仿宋"/>
          <w:b/>
          <w:spacing w:val="-1"/>
          <w:sz w:val="24"/>
          <w:szCs w:val="24"/>
        </w:rPr>
      </w:pPr>
      <w:r>
        <w:rPr>
          <w:rFonts w:hint="eastAsia" w:ascii="仿宋" w:hAnsi="仿宋" w:eastAsia="仿宋" w:cs="仿宋"/>
          <w:b/>
          <w:spacing w:val="-1"/>
          <w:sz w:val="24"/>
          <w:szCs w:val="24"/>
        </w:rPr>
        <w:t xml:space="preserve">3.4.1质保期</w:t>
      </w:r>
      <w:r/>
    </w:p>
    <w:p>
      <w:pPr>
        <w:pStyle w:val="2609"/>
        <w:ind w:firstLine="480"/>
        <w:spacing w:line="520" w:lineRule="exact"/>
        <w:rPr>
          <w:rFonts w:hint="eastAsia" w:ascii="仿宋" w:hAnsi="仿宋" w:eastAsia="仿宋" w:cs="仿宋"/>
          <w:bCs/>
          <w:spacing w:val="-1"/>
          <w:sz w:val="24"/>
          <w:szCs w:val="24"/>
        </w:rPr>
      </w:pPr>
      <w:r>
        <w:rPr>
          <w:rFonts w:hint="eastAsia" w:ascii="仿宋" w:hAnsi="仿宋" w:eastAsia="仿宋" w:cs="仿宋"/>
          <w:color w:val="000000" w:themeColor="text1"/>
          <w:sz w:val="24"/>
          <w:szCs w:val="21"/>
          <w14:textFill>
            <w14:solidFill>
              <w14:schemeClr w14:val="tx1"/>
            </w14:solidFill>
          </w14:textFill>
        </w:rPr>
        <w:t xml:space="preserve">系统整体</w:t>
      </w:r>
      <w:r>
        <w:rPr>
          <w:rFonts w:hint="eastAsia" w:ascii="仿宋" w:hAnsi="仿宋" w:eastAsia="仿宋" w:cs="仿宋"/>
          <w:bCs/>
          <w:color w:val="000000" w:themeColor="text1"/>
          <w:spacing w:val="-1"/>
          <w:sz w:val="24"/>
          <w:szCs w:val="24"/>
          <w14:textFill>
            <w14:solidFill>
              <w14:schemeClr w14:val="tx1"/>
            </w14:solidFill>
          </w14:textFill>
        </w:rPr>
        <w:t xml:space="preserve">免费质保期</w:t>
      </w:r>
      <w:r>
        <w:rPr>
          <w:rFonts w:hint="eastAsia" w:ascii="仿宋" w:hAnsi="仿宋" w:eastAsia="仿宋" w:cs="仿宋"/>
          <w:bCs/>
          <w:color w:val="000000" w:themeColor="text1"/>
          <w:spacing w:val="-1"/>
          <w:sz w:val="24"/>
          <w:szCs w:val="24"/>
          <w:lang w:val="zh-CN"/>
          <w14:textFill>
            <w14:solidFill>
              <w14:schemeClr w14:val="tx1"/>
            </w14:solidFill>
          </w14:textFill>
        </w:rPr>
        <w:t xml:space="preserve">不低于</w:t>
      </w:r>
      <w:r>
        <w:rPr>
          <w:rFonts w:hint="eastAsia" w:ascii="仿宋" w:hAnsi="仿宋" w:eastAsia="仿宋" w:cs="仿宋"/>
          <w:bCs/>
          <w:color w:val="000000" w:themeColor="text1"/>
          <w:spacing w:val="-1"/>
          <w:sz w:val="24"/>
          <w:szCs w:val="24"/>
          <w14:textFill>
            <w14:solidFill>
              <w14:schemeClr w14:val="tx1"/>
            </w14:solidFill>
          </w14:textFill>
        </w:rPr>
        <w:t xml:space="preserve">3</w:t>
      </w:r>
      <w:r>
        <w:rPr>
          <w:rFonts w:hint="eastAsia" w:ascii="仿宋" w:hAnsi="仿宋" w:eastAsia="仿宋" w:cs="仿宋"/>
          <w:bCs/>
          <w:color w:val="000000" w:themeColor="text1"/>
          <w:spacing w:val="-1"/>
          <w:sz w:val="24"/>
          <w:szCs w:val="24"/>
          <w:lang w:val="zh-CN"/>
          <w14:textFill>
            <w14:solidFill>
              <w14:schemeClr w14:val="tx1"/>
            </w14:solidFill>
          </w14:textFill>
        </w:rPr>
        <w:t xml:space="preserve">年</w:t>
      </w:r>
      <w:r>
        <w:rPr>
          <w:rFonts w:hint="eastAsia" w:ascii="仿宋" w:hAnsi="仿宋" w:eastAsia="仿宋" w:cs="仿宋"/>
          <w:bCs/>
          <w:color w:val="000000" w:themeColor="text1"/>
          <w:spacing w:val="-1"/>
          <w:sz w:val="24"/>
          <w:szCs w:val="24"/>
          <w14:textFill>
            <w14:solidFill>
              <w14:schemeClr w14:val="tx1"/>
            </w14:solidFill>
          </w14:textFill>
        </w:rPr>
        <w:t xml:space="preserve">，中标</w:t>
      </w:r>
      <w:r>
        <w:rPr>
          <w:rFonts w:hint="eastAsia" w:ascii="仿宋" w:hAnsi="仿宋" w:eastAsia="仿宋" w:cs="仿宋"/>
          <w:bCs/>
          <w:spacing w:val="-1"/>
          <w:sz w:val="24"/>
          <w:szCs w:val="24"/>
        </w:rPr>
        <w:t xml:space="preserve">单位在响应报价时应包含保修所需费用。</w:t>
      </w:r>
      <w:r>
        <w:rPr>
          <w:rFonts w:hint="eastAsia" w:ascii="仿宋" w:hAnsi="仿宋" w:eastAsia="仿宋" w:cs="仿宋"/>
          <w:bCs/>
          <w:color w:val="000000" w:themeColor="text1"/>
          <w:spacing w:val="-1"/>
          <w:sz w:val="24"/>
          <w:szCs w:val="24"/>
          <w14:textFill>
            <w14:solidFill>
              <w14:schemeClr w14:val="tx1"/>
            </w14:solidFill>
          </w14:textFill>
        </w:rPr>
        <w:t xml:space="preserve">免费质保期</w:t>
      </w:r>
      <w:r>
        <w:rPr>
          <w:rFonts w:hint="eastAsia" w:ascii="仿宋" w:hAnsi="仿宋" w:eastAsia="仿宋" w:cs="仿宋"/>
          <w:bCs/>
          <w:spacing w:val="-1"/>
          <w:sz w:val="24"/>
          <w:szCs w:val="24"/>
        </w:rPr>
        <w:t xml:space="preserve">内所需人工、材料（主材、辅材）、交通运输等一切费用由中标单位负责，中标单位应保证提供及时充足的技术服务。在</w:t>
      </w:r>
      <w:r>
        <w:rPr>
          <w:rFonts w:hint="eastAsia" w:ascii="仿宋" w:hAnsi="仿宋" w:eastAsia="仿宋" w:cs="仿宋"/>
          <w:bCs/>
          <w:color w:val="000000" w:themeColor="text1"/>
          <w:spacing w:val="-1"/>
          <w:sz w:val="24"/>
          <w:szCs w:val="24"/>
          <w14:textFill>
            <w14:solidFill>
              <w14:schemeClr w14:val="tx1"/>
            </w14:solidFill>
          </w14:textFill>
        </w:rPr>
        <w:t xml:space="preserve">免费质保期</w:t>
      </w:r>
      <w:r>
        <w:rPr>
          <w:rFonts w:hint="eastAsia" w:ascii="仿宋" w:hAnsi="仿宋" w:eastAsia="仿宋" w:cs="仿宋"/>
          <w:bCs/>
          <w:spacing w:val="-1"/>
          <w:sz w:val="24"/>
          <w:szCs w:val="24"/>
        </w:rPr>
        <w:t xml:space="preserve">内该产品出现质量问题（人为除外），中标单位负责免费修理并更换有缺陷的部件，同时向采购方提供免费的维护保养等服务。</w:t>
      </w:r>
      <w:r/>
    </w:p>
    <w:p>
      <w:pPr>
        <w:pStyle w:val="2609"/>
        <w:ind w:firstLine="240"/>
        <w:spacing w:line="52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3.4.2质保期内，投标人免费提供合同设备维护服务、咨询服务、技术指导、协助以及对出现故障的合同设备进行免费修理或更换的服务。</w:t>
      </w:r>
      <w:r/>
    </w:p>
    <w:p>
      <w:pPr>
        <w:pStyle w:val="2609"/>
        <w:ind w:firstLine="240"/>
        <w:spacing w:line="52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3.4.3质保期后，投标人对合同设备系统提供终身付费维修或更换服务，费用参照投标报价与采购人另行协商。</w:t>
      </w:r>
      <w:r/>
    </w:p>
    <w:p>
      <w:pPr>
        <w:spacing w:line="520" w:lineRule="exact"/>
        <w:rPr>
          <w:rFonts w:eastAsia="仿宋"/>
          <w:b/>
          <w:bCs/>
          <w:color w:val="000000"/>
          <w:spacing w:val="-1"/>
          <w:position w:val="17"/>
          <w:sz w:val="24"/>
        </w:rPr>
      </w:pPr>
      <w:r>
        <w:rPr>
          <w:rFonts w:hint="eastAsia" w:eastAsia="仿宋"/>
          <w:b/>
          <w:bCs/>
          <w:color w:val="000000"/>
          <w:spacing w:val="-1"/>
          <w:position w:val="17"/>
          <w:sz w:val="24"/>
        </w:rPr>
        <w:t xml:space="preserve">★3.5 技术培训</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中标单位应结合系统的安装、调试及运行过程，无偿对采购方派出的管理及使用人员进行系统的技术原理、日常使用、维护保养技术的现场培训，以保证系统的良好运行状态。</w:t>
      </w:r>
      <w:r/>
    </w:p>
    <w:p>
      <w:pPr>
        <w:spacing w:line="520" w:lineRule="exact"/>
        <w:rPr>
          <w:rFonts w:eastAsia="仿宋"/>
          <w:b/>
          <w:bCs/>
          <w:color w:val="000000"/>
          <w:spacing w:val="-1"/>
          <w:position w:val="17"/>
          <w:sz w:val="24"/>
        </w:rPr>
      </w:pPr>
      <w:r>
        <w:rPr>
          <w:rFonts w:hint="eastAsia" w:eastAsia="仿宋"/>
          <w:b/>
          <w:bCs/>
          <w:color w:val="000000"/>
          <w:spacing w:val="-1"/>
          <w:position w:val="17"/>
          <w:sz w:val="24"/>
        </w:rPr>
        <w:t xml:space="preserve">3.6 投标报价要求</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（1）投标人应对本项目中包含的所有货物、材料及人工进行投报，不得拆开投标或只投其中的部分内容，否则作无效投标处理。</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2）投标人应根据设备清单及现场实际情况在投标文件中列出本项目拟提供的车辆、分系统、安装材料、附件、运杂费、安装调试系统集成费等各类费用。采购人不承担由于投标人漏报、少报所带来的全部风险和责任。</w:t>
      </w:r>
      <w:r/>
    </w:p>
    <w:p>
      <w:pPr>
        <w:pStyle w:val="2609"/>
        <w:ind w:firstLine="476"/>
        <w:spacing w:line="520" w:lineRule="exact"/>
        <w:rPr>
          <w:rFonts w:hint="eastAsia" w:ascii="仿宋" w:hAnsi="仿宋" w:eastAsia="仿宋" w:cs="仿宋"/>
          <w:bCs/>
          <w:spacing w:val="-1"/>
          <w:sz w:val="24"/>
          <w:szCs w:val="24"/>
        </w:rPr>
      </w:pPr>
      <w:r>
        <w:rPr>
          <w:rFonts w:hint="eastAsia" w:ascii="仿宋" w:hAnsi="仿宋" w:eastAsia="仿宋" w:cs="仿宋"/>
          <w:bCs/>
          <w:spacing w:val="-1"/>
          <w:sz w:val="24"/>
          <w:szCs w:val="24"/>
        </w:rPr>
        <w:t xml:space="preserve">（3）投标人根据自身经验，充分考虑本项目的潜在风险与项目现场情况，并自行承担由此而产生的一切费用，采购人不因项目不可预见的情况而支付其他任何费用。</w:t>
      </w:r>
      <w:r/>
    </w:p>
    <w:p>
      <w:pPr>
        <w:spacing w:line="520" w:lineRule="exact"/>
        <w:rPr>
          <w:rFonts w:eastAsia="仿宋"/>
          <w:b/>
          <w:bCs/>
          <w:color w:val="000000"/>
          <w:spacing w:val="-1"/>
          <w:position w:val="17"/>
          <w:sz w:val="24"/>
        </w:rPr>
      </w:pPr>
      <w:r>
        <w:rPr>
          <w:rFonts w:hint="eastAsia" w:eastAsia="仿宋"/>
          <w:b/>
          <w:bCs/>
          <w:color w:val="000000"/>
          <w:spacing w:val="-1"/>
          <w:position w:val="17"/>
          <w:sz w:val="24"/>
        </w:rPr>
        <w:t xml:space="preserve">3.7 付款方式</w:t>
      </w:r>
      <w:r/>
    </w:p>
    <w:p>
      <w:pPr>
        <w:pStyle w:val="2609"/>
        <w:ind w:firstLine="476"/>
        <w:spacing w:line="520" w:lineRule="exact"/>
        <w:rPr>
          <w:rFonts w:hint="eastAsia" w:ascii="仿宋" w:hAnsi="仿宋" w:eastAsia="仿宋" w:cs="仿宋"/>
          <w:bCs/>
          <w:color w:val="000000" w:themeColor="text1"/>
          <w:spacing w:val="-1"/>
          <w:sz w:val="24"/>
          <w:szCs w:val="24"/>
          <w14:textFill>
            <w14:solidFill>
              <w14:schemeClr w14:val="tx1"/>
            </w14:solidFill>
          </w14:textFill>
        </w:rPr>
      </w:pPr>
      <w:r>
        <w:rPr>
          <w:rFonts w:hint="eastAsia" w:ascii="仿宋" w:hAnsi="仿宋" w:eastAsia="仿宋" w:cs="仿宋"/>
          <w:bCs/>
          <w:color w:val="000000" w:themeColor="text1"/>
          <w:spacing w:val="-1"/>
          <w:sz w:val="24"/>
          <w:szCs w:val="24"/>
          <w14:textFill>
            <w14:solidFill>
              <w14:schemeClr w14:val="tx1"/>
            </w14:solidFill>
          </w14:textFill>
        </w:rPr>
        <w:t xml:space="preserve">（1）预付款：自合同签订，甲方收到发票后10个工作日内，采购人向中标人支付合同金额的</w:t>
      </w:r>
      <w:r>
        <w:rPr>
          <w:rFonts w:hint="eastAsia" w:ascii="仿宋" w:hAnsi="仿宋" w:eastAsia="仿宋" w:cs="仿宋"/>
          <w:bCs/>
          <w:color w:val="000000" w:themeColor="text1"/>
          <w:spacing w:val="-1"/>
          <w:sz w:val="24"/>
          <w:szCs w:val="24"/>
          <w:lang w:val="en-US" w:eastAsia="zh-CN"/>
          <w14:textFill>
            <w14:solidFill>
              <w14:schemeClr w14:val="tx1"/>
            </w14:solidFill>
          </w14:textFill>
        </w:rPr>
        <w:t xml:space="preserve">3</w:t>
      </w:r>
      <w:r>
        <w:rPr>
          <w:rFonts w:hint="eastAsia" w:ascii="仿宋" w:hAnsi="仿宋" w:eastAsia="仿宋" w:cs="仿宋"/>
          <w:bCs/>
          <w:color w:val="000000" w:themeColor="text1"/>
          <w:spacing w:val="-1"/>
          <w:sz w:val="24"/>
          <w:szCs w:val="24"/>
          <w14:textFill>
            <w14:solidFill>
              <w14:schemeClr w14:val="tx1"/>
            </w14:solidFill>
          </w14:textFill>
        </w:rPr>
        <w:t xml:space="preserve">0%作为预付款。</w:t>
      </w:r>
      <w:r/>
    </w:p>
    <w:p>
      <w:pPr>
        <w:pStyle w:val="2609"/>
        <w:ind w:firstLine="476"/>
        <w:spacing w:line="520" w:lineRule="exact"/>
        <w:rPr>
          <w:rFonts w:hint="eastAsia" w:ascii="仿宋" w:hAnsi="仿宋" w:eastAsia="仿宋" w:cs="仿宋"/>
          <w:bCs/>
          <w:color w:val="000000" w:themeColor="text1"/>
          <w:spacing w:val="-1"/>
          <w:sz w:val="24"/>
          <w:szCs w:val="24"/>
          <w14:textFill>
            <w14:solidFill>
              <w14:schemeClr w14:val="tx1"/>
            </w14:solidFill>
          </w14:textFill>
        </w:rPr>
      </w:pPr>
      <w:r>
        <w:rPr>
          <w:rFonts w:hint="eastAsia" w:ascii="仿宋" w:hAnsi="仿宋" w:eastAsia="仿宋" w:cs="仿宋"/>
          <w:bCs/>
          <w:color w:val="000000" w:themeColor="text1"/>
          <w:spacing w:val="-1"/>
          <w:sz w:val="24"/>
          <w:szCs w:val="24"/>
          <w14:textFill>
            <w14:solidFill>
              <w14:schemeClr w14:val="tx1"/>
            </w14:solidFill>
          </w14:textFill>
        </w:rPr>
        <w:t xml:space="preserve">（2）所有货物现场安装调试完毕并经采购人验收合格后，采购人向中标人支付</w:t>
      </w:r>
      <w:r>
        <w:rPr>
          <w:rFonts w:hint="eastAsia" w:ascii="仿宋" w:hAnsi="仿宋" w:eastAsia="仿宋" w:cs="仿宋"/>
          <w:bCs/>
          <w:color w:val="000000" w:themeColor="text1"/>
          <w:spacing w:val="-1"/>
          <w:sz w:val="24"/>
          <w:szCs w:val="24"/>
          <w:lang w:val="en-US" w:eastAsia="zh-CN"/>
          <w14:textFill>
            <w14:solidFill>
              <w14:schemeClr w14:val="tx1"/>
            </w14:solidFill>
          </w14:textFill>
        </w:rPr>
        <w:t xml:space="preserve">至</w:t>
      </w:r>
      <w:r>
        <w:rPr>
          <w:rFonts w:hint="eastAsia" w:ascii="仿宋" w:hAnsi="仿宋" w:eastAsia="仿宋" w:cs="仿宋"/>
          <w:bCs/>
          <w:color w:val="000000" w:themeColor="text1"/>
          <w:spacing w:val="-1"/>
          <w:sz w:val="24"/>
          <w:szCs w:val="24"/>
          <w14:textFill>
            <w14:solidFill>
              <w14:schemeClr w14:val="tx1"/>
            </w14:solidFill>
          </w14:textFill>
        </w:rPr>
        <w:t xml:space="preserve">合同金额的70%。</w:t>
      </w:r>
      <w:r/>
    </w:p>
    <w:p>
      <w:pPr>
        <w:pStyle w:val="2609"/>
        <w:ind w:firstLine="476"/>
        <w:spacing w:line="520" w:lineRule="exact"/>
        <w:rPr>
          <w:rFonts w:hint="eastAsia" w:ascii="仿宋" w:hAnsi="仿宋" w:eastAsia="仿宋" w:cs="仿宋"/>
          <w:bCs/>
          <w:color w:val="000000" w:themeColor="text1"/>
          <w:spacing w:val="-1"/>
          <w:sz w:val="24"/>
          <w:szCs w:val="24"/>
          <w14:textFill>
            <w14:solidFill>
              <w14:schemeClr w14:val="tx1"/>
            </w14:solidFill>
          </w14:textFill>
        </w:rPr>
      </w:pPr>
      <w:r>
        <w:rPr>
          <w:rFonts w:hint="eastAsia" w:ascii="仿宋" w:hAnsi="仿宋" w:eastAsia="仿宋" w:cs="仿宋"/>
          <w:bCs/>
          <w:color w:val="000000" w:themeColor="text1"/>
          <w:spacing w:val="-1"/>
          <w:sz w:val="24"/>
          <w:szCs w:val="24"/>
          <w14:textFill>
            <w14:solidFill>
              <w14:schemeClr w14:val="tx1"/>
            </w14:solidFill>
          </w14:textFill>
        </w:rPr>
        <w:t xml:space="preserve">（3）项目验收后1个月内进行决算，按照决算价格采购人向中标人支付尾款。</w:t>
      </w:r>
      <w:r/>
    </w:p>
    <w:p>
      <w:pPr>
        <w:pStyle w:val="2609"/>
        <w:ind w:firstLine="476"/>
        <w:spacing w:line="520" w:lineRule="exact"/>
        <w:rPr>
          <w:rFonts w:hint="eastAsia" w:ascii="仿宋" w:hAnsi="仿宋" w:eastAsia="仿宋" w:cs="仿宋"/>
          <w:bCs/>
          <w:color w:val="000000" w:themeColor="text1"/>
          <w:spacing w:val="-1"/>
          <w:sz w:val="24"/>
          <w:szCs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注：</w:t>
      </w:r>
      <w:r>
        <w:rPr>
          <w:rFonts w:hint="eastAsia" w:ascii="仿宋" w:hAnsi="仿宋" w:eastAsia="仿宋" w:cs="仿宋"/>
          <w:color w:val="000000" w:themeColor="text1"/>
          <w:sz w:val="24"/>
          <w14:textFill>
            <w14:solidFill>
              <w14:schemeClr w14:val="tx1"/>
            </w14:solidFill>
          </w14:textFill>
        </w:rPr>
        <w:t xml:space="preserve">所有款项均不另计利息。具体支付进度将根据财政拨款进度执行，由此造成的延期支付甲方不承担利息及滞纳金。</w:t>
      </w:r>
      <w:r/>
    </w:p>
    <w:p>
      <w:pPr>
        <w:spacing w:line="520" w:lineRule="exact"/>
        <w:rPr>
          <w:rFonts w:eastAsia="仿宋"/>
          <w:b/>
          <w:bCs/>
          <w:color w:val="000000" w:themeColor="text1"/>
          <w:spacing w:val="-1"/>
          <w:position w:val="17"/>
          <w:sz w:val="24"/>
          <w14:textFill>
            <w14:solidFill>
              <w14:schemeClr w14:val="tx1"/>
            </w14:solidFill>
          </w14:textFill>
        </w:rPr>
      </w:pPr>
      <w:r>
        <w:rPr>
          <w:rFonts w:hint="eastAsia" w:eastAsia="仿宋"/>
          <w:b/>
          <w:bCs/>
          <w:color w:val="000000" w:themeColor="text1"/>
          <w:spacing w:val="-1"/>
          <w:position w:val="17"/>
          <w:sz w:val="24"/>
          <w14:textFill>
            <w14:solidFill>
              <w14:schemeClr w14:val="tx1"/>
            </w14:solidFill>
          </w14:textFill>
        </w:rPr>
        <w:t xml:space="preserve">3.8 其他要求</w:t>
      </w:r>
      <w:r/>
    </w:p>
    <w:p>
      <w:pPr>
        <w:pStyle w:val="2609"/>
        <w:ind w:firstLine="476"/>
        <w:spacing w:line="520" w:lineRule="exac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中标供应商提供2份纸质投标文件。</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r/>
    </w:p>
    <w:p>
      <w:pPr>
        <w:pStyle w:val="2308"/>
        <w:jc w:val="center"/>
        <w:rPr>
          <w:rFonts w:hint="eastAsia" w:ascii="仿宋" w:hAnsi="仿宋" w:eastAsia="仿宋" w:cs="仿宋"/>
          <w:b/>
          <w:bCs/>
        </w:rPr>
        <w:outlineLvl w:val="0"/>
      </w:pPr>
      <w:r/>
      <w:bookmarkStart w:id="17" w:name="_Toc31953"/>
      <w:r>
        <w:rPr>
          <w:rFonts w:hint="eastAsia" w:ascii="仿宋" w:hAnsi="仿宋" w:eastAsia="仿宋" w:cs="仿宋"/>
          <w:b/>
          <w:bCs/>
        </w:rPr>
        <w:t xml:space="preserve">第五部分  评标办法和标准</w:t>
      </w:r>
      <w:bookmarkEnd w:id="17"/>
      <w:r/>
      <w:r/>
    </w:p>
    <w:p>
      <w:pPr>
        <w:spacing w:line="480" w:lineRule="exact"/>
        <w:rPr>
          <w:rFonts w:hint="eastAsia" w:ascii="仿宋" w:hAnsi="仿宋" w:eastAsia="仿宋" w:cs="仿宋"/>
          <w:b/>
          <w:sz w:val="24"/>
        </w:rPr>
        <w:outlineLvl w:val="1"/>
      </w:pPr>
      <w:r>
        <w:rPr>
          <w:rFonts w:hint="eastAsia" w:ascii="仿宋" w:hAnsi="仿宋" w:eastAsia="仿宋" w:cs="仿宋"/>
          <w:b/>
          <w:sz w:val="24"/>
        </w:rPr>
        <w:t xml:space="preserve">一、评审方法</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采用综合评分法：按照招标文件中规定的评分标准和各项因素，对提交最后报价的供应商的投标文件和最后报价进行综合评分，以评标总得分由高到低的的顺序确定中标候选人的评审办法。</w:t>
      </w:r>
      <w:r/>
    </w:p>
    <w:p>
      <w:pPr>
        <w:spacing w:line="480" w:lineRule="exact"/>
        <w:rPr>
          <w:rFonts w:hint="eastAsia" w:ascii="仿宋" w:hAnsi="仿宋" w:eastAsia="仿宋" w:cs="仿宋"/>
          <w:b/>
          <w:sz w:val="24"/>
        </w:rPr>
        <w:outlineLvl w:val="1"/>
      </w:pPr>
      <w:r>
        <w:rPr>
          <w:rFonts w:hint="eastAsia" w:ascii="仿宋" w:hAnsi="仿宋" w:eastAsia="仿宋" w:cs="仿宋"/>
          <w:b/>
          <w:sz w:val="24"/>
        </w:rPr>
        <w:t xml:space="preserve">二、资格性审查方法及标准</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（一）资格审查方法</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投标文件开启后，评标委员会依据法律、法规及采购文件的规定，对供应商的资格进行审查，以确定供应商资格是否合格。</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（二）资格审查标准</w:t>
      </w:r>
      <w:r/>
    </w:p>
    <w:p>
      <w:pPr>
        <w:pStyle w:val="1073"/>
        <w:rPr>
          <w:rFonts w:hint="eastAsia" w:ascii="仿宋" w:hAnsi="仿宋" w:eastAsia="仿宋" w:cs="仿宋"/>
          <w:b/>
          <w:bCs/>
          <w:sz w:val="24"/>
          <w:lang w:val="zh-CN"/>
        </w:rPr>
      </w:pPr>
      <w:r>
        <w:rPr>
          <w:rFonts w:hint="eastAsia" w:ascii="仿宋" w:hAnsi="仿宋" w:eastAsia="仿宋" w:cs="仿宋"/>
          <w:b/>
          <w:bCs/>
          <w:sz w:val="24"/>
          <w:lang w:val="zh-CN"/>
        </w:rPr>
        <w:t xml:space="preserve">投标文件中有任意一条不满足</w:t>
      </w:r>
      <w:r>
        <w:rPr>
          <w:rFonts w:hint="eastAsia" w:ascii="仿宋" w:hAnsi="仿宋" w:eastAsia="仿宋" w:cs="仿宋"/>
          <w:b/>
          <w:bCs/>
          <w:sz w:val="24"/>
        </w:rPr>
        <w:t xml:space="preserve">下</w:t>
      </w:r>
      <w:r>
        <w:rPr>
          <w:rFonts w:hint="eastAsia" w:ascii="仿宋" w:hAnsi="仿宋" w:eastAsia="仿宋" w:cs="仿宋"/>
          <w:b/>
          <w:bCs/>
          <w:sz w:val="24"/>
          <w:lang w:val="zh-CN"/>
        </w:rPr>
        <w:t xml:space="preserve">表要求的将导致其响应无效，不进入下一项评审。</w:t>
      </w:r>
      <w:r/>
    </w:p>
    <w:p>
      <w:pPr>
        <w:pStyle w:val="1073"/>
        <w:rPr>
          <w:rFonts w:hint="eastAsia" w:ascii="仿宋" w:hAnsi="仿宋" w:eastAsia="仿宋" w:cs="仿宋"/>
          <w:b/>
          <w:bCs/>
          <w:sz w:val="24"/>
          <w:lang w:val="zh-CN"/>
        </w:rPr>
      </w:pPr>
      <w:r>
        <w:rPr>
          <w:rFonts w:hint="eastAsia" w:ascii="仿宋" w:hAnsi="仿宋" w:eastAsia="仿宋" w:cs="仿宋"/>
          <w:b/>
          <w:bCs/>
          <w:sz w:val="24"/>
          <w:lang w:val="zh-CN"/>
        </w:rPr>
      </w:r>
      <w:r/>
    </w:p>
    <w:tbl>
      <w:tblPr>
        <w:tblStyle w:val="104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3724"/>
        <w:gridCol w:w="5329"/>
      </w:tblGrid>
      <w:tr>
        <w:trPr/>
        <w:tc>
          <w:tcPr>
            <w:tcW w:w="456" w:type="pct"/>
            <w:textDirection w:val="lrTb"/>
            <w:noWrap/>
          </w:tcPr>
          <w:p>
            <w:pPr>
              <w:jc w:val="center"/>
              <w:spacing w:line="360"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序号</w:t>
            </w:r>
            <w:r/>
          </w:p>
        </w:tc>
        <w:tc>
          <w:tcPr>
            <w:tcW w:w="1869" w:type="pct"/>
            <w:vAlign w:val="center"/>
            <w:textDirection w:val="lrTb"/>
            <w:noWrap/>
          </w:tcPr>
          <w:p>
            <w:pPr>
              <w:jc w:val="center"/>
              <w:spacing w:line="360"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sz w:val="24"/>
              </w:rPr>
              <w:t xml:space="preserve">资格条件</w:t>
            </w:r>
            <w:r/>
          </w:p>
        </w:tc>
        <w:tc>
          <w:tcPr>
            <w:tcW w:w="2674" w:type="pct"/>
            <w:textDirection w:val="lrTb"/>
            <w:noWrap/>
          </w:tcPr>
          <w:p>
            <w:pPr>
              <w:jc w:val="center"/>
              <w:spacing w:line="360"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审查要素和审查内容</w:t>
            </w:r>
            <w:r/>
          </w:p>
        </w:tc>
      </w:tr>
      <w:tr>
        <w:trPr/>
        <w:tc>
          <w:tcPr>
            <w:tcW w:w="456" w:type="pct"/>
            <w:vAlign w:val="center"/>
            <w:textDirection w:val="lrTb"/>
            <w:noWrap/>
          </w:tcPr>
          <w:p>
            <w:pPr>
              <w:jc w:val="cente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w:t>
            </w:r>
            <w:r/>
          </w:p>
        </w:tc>
        <w:tc>
          <w:tcPr>
            <w:tcW w:w="1869" w:type="pct"/>
            <w:vAlign w:val="center"/>
            <w:textDirection w:val="lrTb"/>
            <w:noWrap/>
          </w:tcPr>
          <w:p>
            <w:pPr>
              <w:spacing w:line="360" w:lineRule="auto"/>
              <w:rPr>
                <w:rFonts w:hint="eastAsia" w:ascii="仿宋" w:hAnsi="仿宋" w:eastAsia="仿宋" w:cs="仿宋"/>
                <w:sz w:val="24"/>
              </w:rPr>
            </w:pPr>
            <w:r>
              <w:rPr>
                <w:rFonts w:hint="eastAsia" w:ascii="仿宋" w:hAnsi="仿宋" w:eastAsia="仿宋" w:cs="仿宋"/>
                <w:color w:val="000000" w:themeColor="text1"/>
                <w:sz w:val="24"/>
                <w:szCs w:val="28"/>
                <w14:textFill>
                  <w14:solidFill>
                    <w14:schemeClr w14:val="tx1"/>
                  </w14:solidFill>
                </w14:textFill>
              </w:rPr>
              <w:t xml:space="preserve">《中华人民共国政府采购法》第二十二条的规定</w:t>
            </w:r>
            <w:r/>
          </w:p>
        </w:tc>
        <w:tc>
          <w:tcPr>
            <w:tcW w:w="2674" w:type="pct"/>
            <w:textDirection w:val="lrTb"/>
            <w:noWrap/>
          </w:tcPr>
          <w:p>
            <w:pPr>
              <w:spacing w:line="360" w:lineRule="auto"/>
              <w:rPr>
                <w:rFonts w:hint="eastAsia" w:ascii="仿宋" w:hAnsi="仿宋" w:eastAsia="仿宋" w:cs="仿宋"/>
                <w:sz w:val="24"/>
              </w:rPr>
            </w:pPr>
            <w:r>
              <w:rPr>
                <w:rFonts w:hint="eastAsia" w:ascii="仿宋" w:hAnsi="仿宋" w:eastAsia="仿宋" w:cs="仿宋"/>
                <w:sz w:val="24"/>
              </w:rPr>
              <w:t xml:space="preserve">（1）是否提供法人或者其他组织的营业执照等证明文件，自然人的身份证等。</w:t>
            </w:r>
            <w:r/>
          </w:p>
          <w:p>
            <w:pPr>
              <w:spacing w:line="360" w:lineRule="auto"/>
              <w:rPr>
                <w:rFonts w:hint="eastAsia" w:ascii="仿宋" w:hAnsi="仿宋" w:eastAsia="仿宋" w:cs="仿宋"/>
                <w:sz w:val="24"/>
              </w:rPr>
            </w:pPr>
            <w:r>
              <w:rPr>
                <w:rFonts w:hint="eastAsia" w:ascii="仿宋" w:hAnsi="仿宋" w:eastAsia="仿宋" w:cs="仿宋"/>
                <w:sz w:val="24"/>
              </w:rPr>
              <w:t xml:space="preserve">（2）是否提供按格式填写的磋商承诺函</w:t>
            </w:r>
            <w:r/>
          </w:p>
          <w:p>
            <w:pPr>
              <w:pStyle w:val="1049"/>
              <w:rPr>
                <w:rFonts w:hint="default" w:eastAsia="仿宋"/>
                <w:lang w:val="en-US" w:eastAsia="zh-CN"/>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3</w:t>
            </w:r>
            <w:r>
              <w:rPr>
                <w:rFonts w:hint="eastAsia" w:ascii="仿宋" w:hAnsi="仿宋" w:eastAsia="仿宋" w:cs="仿宋"/>
                <w:sz w:val="24"/>
                <w:lang w:eastAsia="zh-CN"/>
              </w:rPr>
              <w:t xml:space="preserve">）</w:t>
            </w:r>
            <w:r>
              <w:rPr>
                <w:rFonts w:hint="eastAsia" w:ascii="仿宋" w:hAnsi="仿宋" w:eastAsia="仿宋" w:cs="仿宋"/>
                <w:sz w:val="24"/>
              </w:rPr>
              <w:t xml:space="preserve">是否提供按格式填写的</w:t>
            </w:r>
            <w:r>
              <w:rPr>
                <w:rFonts w:hint="eastAsia" w:ascii="仿宋" w:hAnsi="仿宋" w:eastAsia="仿宋" w:cs="仿宋"/>
                <w:sz w:val="24"/>
                <w:lang w:val="en-US" w:eastAsia="zh-CN"/>
              </w:rPr>
              <w:t xml:space="preserve">资格承诺函</w:t>
            </w:r>
            <w:r/>
          </w:p>
        </w:tc>
      </w:tr>
      <w:tr>
        <w:trPr/>
        <w:tc>
          <w:tcPr>
            <w:tcW w:w="456" w:type="pct"/>
            <w:vAlign w:val="center"/>
            <w:textDirection w:val="lrTb"/>
            <w:noWrap/>
          </w:tcPr>
          <w:p>
            <w:pPr>
              <w:jc w:val="cente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w:t>
            </w:r>
            <w:r/>
          </w:p>
        </w:tc>
        <w:tc>
          <w:tcPr>
            <w:tcW w:w="1869" w:type="pct"/>
            <w:textDirection w:val="lrTb"/>
            <w:noWrap/>
          </w:tcPr>
          <w:p>
            <w:pPr>
              <w:pStyle w:val="2194"/>
              <w:spacing w:before="90"/>
              <w:rPr>
                <w:rFonts w:hint="eastAsia" w:ascii="仿宋" w:hAnsi="仿宋" w:eastAsia="仿宋" w:cs="仿宋"/>
                <w:sz w:val="24"/>
                <w:szCs w:val="24"/>
                <w:lang w:eastAsia="zh-CN"/>
              </w:rPr>
            </w:pPr>
            <w:r>
              <w:rPr>
                <w:rFonts w:hint="eastAsia" w:ascii="仿宋" w:hAnsi="仿宋" w:eastAsia="仿宋" w:cs="仿宋"/>
                <w:color w:val="000000"/>
                <w:sz w:val="24"/>
                <w:szCs w:val="24"/>
              </w:rPr>
              <w:t xml:space="preserve">信用查询记录</w:t>
            </w:r>
            <w:r/>
          </w:p>
        </w:tc>
        <w:tc>
          <w:tcPr>
            <w:tcW w:w="2674" w:type="pct"/>
            <w:textDirection w:val="lrTb"/>
            <w:noWrap/>
          </w:tcPr>
          <w:p>
            <w:pPr>
              <w:pStyle w:val="2194"/>
              <w:spacing w:before="9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是否按要求提供</w:t>
            </w:r>
            <w:r>
              <w:rPr>
                <w:rFonts w:hint="eastAsia" w:ascii="仿宋" w:hAnsi="仿宋" w:eastAsia="仿宋" w:cs="仿宋"/>
                <w:color w:val="000000"/>
                <w:sz w:val="24"/>
                <w:szCs w:val="24"/>
                <w:lang w:eastAsia="zh-CN"/>
              </w:rPr>
              <w:t xml:space="preserve">信用查询记录</w:t>
            </w:r>
            <w:r/>
          </w:p>
        </w:tc>
      </w:tr>
      <w:tr>
        <w:trPr>
          <w:trHeight w:val="503"/>
        </w:trPr>
        <w:tc>
          <w:tcPr>
            <w:tcW w:w="456" w:type="pct"/>
            <w:vAlign w:val="center"/>
            <w:textDirection w:val="lrTb"/>
            <w:noWrap/>
          </w:tcPr>
          <w:p>
            <w:pPr>
              <w:pStyle w:val="2194"/>
              <w:jc w:val="center"/>
              <w:spacing w:before="9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w:t>
            </w:r>
            <w:r/>
          </w:p>
        </w:tc>
        <w:tc>
          <w:tcPr>
            <w:tcW w:w="1869" w:type="pct"/>
            <w:textDirection w:val="lrTb"/>
            <w:noWrap/>
          </w:tcPr>
          <w:p>
            <w:pPr>
              <w:pStyle w:val="2194"/>
              <w:spacing w:before="9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不得存在的情形</w:t>
            </w:r>
            <w:r/>
          </w:p>
        </w:tc>
        <w:tc>
          <w:tcPr>
            <w:tcW w:w="2674" w:type="pct"/>
            <w:textDirection w:val="lrTb"/>
            <w:noWrap/>
          </w:tcPr>
          <w:p>
            <w:pPr>
              <w:pStyle w:val="2194"/>
              <w:spacing w:before="9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是否存在“第二部分供应商须知第二十一条”的情形</w:t>
            </w:r>
            <w:r/>
          </w:p>
        </w:tc>
      </w:tr>
    </w:tbl>
    <w:p>
      <w:pPr>
        <w:spacing w:line="480" w:lineRule="exact"/>
        <w:rPr>
          <w:rFonts w:hint="eastAsia" w:ascii="仿宋" w:hAnsi="仿宋" w:eastAsia="仿宋" w:cs="仿宋"/>
          <w:b/>
          <w:sz w:val="24"/>
        </w:rPr>
        <w:outlineLvl w:val="1"/>
      </w:pPr>
      <w:r>
        <w:rPr>
          <w:rFonts w:hint="eastAsia" w:ascii="仿宋" w:hAnsi="仿宋" w:eastAsia="仿宋" w:cs="仿宋"/>
          <w:b/>
          <w:sz w:val="24"/>
        </w:rPr>
        <w:t xml:space="preserve">三、符合性审查及标准</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（一）符合性审查方法</w:t>
      </w:r>
      <w:r/>
    </w:p>
    <w:p>
      <w:pPr>
        <w:ind w:firstLine="480"/>
        <w:spacing w:line="520" w:lineRule="exact"/>
        <w:rPr>
          <w:rFonts w:hint="eastAsia" w:ascii="仿宋" w:hAnsi="仿宋" w:eastAsia="仿宋" w:cs="仿宋"/>
          <w:sz w:val="24"/>
          <w:lang w:val="zh-CN"/>
        </w:rPr>
      </w:pPr>
      <w:r>
        <w:rPr>
          <w:rFonts w:hint="eastAsia" w:ascii="仿宋" w:hAnsi="仿宋" w:eastAsia="仿宋" w:cs="仿宋"/>
          <w:sz w:val="24"/>
          <w:lang w:val="zh-CN"/>
        </w:rPr>
        <w:t xml:space="preserve">对</w:t>
      </w:r>
      <w:r>
        <w:rPr>
          <w:rFonts w:hint="eastAsia" w:ascii="仿宋" w:hAnsi="仿宋" w:eastAsia="仿宋" w:cs="仿宋"/>
          <w:sz w:val="24"/>
        </w:rPr>
        <w:t xml:space="preserve">通过</w:t>
      </w:r>
      <w:r>
        <w:rPr>
          <w:rFonts w:hint="eastAsia" w:ascii="仿宋" w:hAnsi="仿宋" w:eastAsia="仿宋" w:cs="仿宋"/>
          <w:sz w:val="24"/>
          <w:lang w:val="zh-CN"/>
        </w:rPr>
        <w:t xml:space="preserve">资格</w:t>
      </w:r>
      <w:r>
        <w:rPr>
          <w:rFonts w:hint="eastAsia" w:ascii="仿宋" w:hAnsi="仿宋" w:eastAsia="仿宋" w:cs="仿宋"/>
          <w:sz w:val="24"/>
        </w:rPr>
        <w:t xml:space="preserve">审查</w:t>
      </w:r>
      <w:r>
        <w:rPr>
          <w:rFonts w:hint="eastAsia" w:ascii="仿宋" w:hAnsi="仿宋" w:eastAsia="仿宋" w:cs="仿宋"/>
          <w:sz w:val="24"/>
          <w:lang w:val="zh-CN"/>
        </w:rPr>
        <w:t xml:space="preserve">的供应商的投标文件进行响应性审查，以确定其是否满足采购文件的实质性要求。</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（二）符合性审查标准</w:t>
      </w:r>
      <w:r/>
    </w:p>
    <w:p>
      <w:pPr>
        <w:ind w:firstLine="482"/>
        <w:spacing w:line="480" w:lineRule="exact"/>
        <w:rPr>
          <w:rFonts w:hint="eastAsia" w:ascii="仿宋" w:hAnsi="仿宋" w:eastAsia="仿宋" w:cs="仿宋"/>
          <w:b/>
          <w:bCs/>
          <w:sz w:val="24"/>
          <w:lang w:val="zh-CN"/>
        </w:rPr>
      </w:pPr>
      <w:r>
        <w:rPr>
          <w:rFonts w:hint="eastAsia" w:ascii="仿宋" w:hAnsi="仿宋" w:eastAsia="仿宋" w:cs="仿宋"/>
          <w:b/>
          <w:bCs/>
          <w:sz w:val="24"/>
          <w:lang w:val="zh-CN"/>
        </w:rPr>
        <w:t xml:space="preserve">投标文件中有任意一条不满足</w:t>
      </w:r>
      <w:r>
        <w:rPr>
          <w:rFonts w:hint="eastAsia" w:ascii="仿宋" w:hAnsi="仿宋" w:eastAsia="仿宋" w:cs="仿宋"/>
          <w:b/>
          <w:bCs/>
          <w:sz w:val="24"/>
        </w:rPr>
        <w:t xml:space="preserve">下</w:t>
      </w:r>
      <w:r>
        <w:rPr>
          <w:rFonts w:hint="eastAsia" w:ascii="仿宋" w:hAnsi="仿宋" w:eastAsia="仿宋" w:cs="仿宋"/>
          <w:b/>
          <w:bCs/>
          <w:sz w:val="24"/>
          <w:lang w:val="zh-CN"/>
        </w:rPr>
        <w:t xml:space="preserve">表要求的将导致其响应无效，不进入下一项评审。</w:t>
      </w:r>
      <w:r/>
    </w:p>
    <w:tbl>
      <w:tblPr>
        <w:tblStyle w:val="1048"/>
        <w:tblW w:w="9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962"/>
        <w:gridCol w:w="7059"/>
      </w:tblGrid>
      <w:tr>
        <w:trPr/>
        <w:tc>
          <w:tcPr>
            <w:tcW w:w="925" w:type="dxa"/>
            <w:vAlign w:val="center"/>
            <w:textDirection w:val="lrTb"/>
            <w:noWrap w:val="false"/>
          </w:tcPr>
          <w:p>
            <w:pPr>
              <w:jc w:val="center"/>
              <w:spacing w:line="480" w:lineRule="exact"/>
              <w:rPr>
                <w:rFonts w:hint="eastAsia" w:ascii="仿宋" w:hAnsi="仿宋" w:eastAsia="仿宋" w:cs="仿宋"/>
                <w:b/>
                <w:sz w:val="24"/>
              </w:rPr>
            </w:pPr>
            <w:r>
              <w:rPr>
                <w:rFonts w:hint="eastAsia" w:ascii="仿宋" w:hAnsi="仿宋" w:eastAsia="仿宋" w:cs="仿宋"/>
                <w:b/>
                <w:sz w:val="24"/>
              </w:rPr>
              <w:t xml:space="preserve">序号</w:t>
            </w:r>
            <w:r/>
          </w:p>
        </w:tc>
        <w:tc>
          <w:tcPr>
            <w:tcW w:w="1962" w:type="dxa"/>
            <w:vAlign w:val="center"/>
            <w:textDirection w:val="lrTb"/>
            <w:noWrap w:val="false"/>
          </w:tcPr>
          <w:p>
            <w:pPr>
              <w:jc w:val="center"/>
              <w:spacing w:line="480" w:lineRule="exact"/>
              <w:rPr>
                <w:rFonts w:hint="eastAsia" w:ascii="仿宋" w:hAnsi="仿宋" w:eastAsia="仿宋" w:cs="仿宋"/>
                <w:b/>
                <w:sz w:val="24"/>
              </w:rPr>
            </w:pPr>
            <w:r>
              <w:rPr>
                <w:rFonts w:hint="eastAsia" w:ascii="仿宋" w:hAnsi="仿宋" w:eastAsia="仿宋" w:cs="仿宋"/>
                <w:b/>
                <w:sz w:val="24"/>
              </w:rPr>
              <w:t xml:space="preserve">审查要素</w:t>
            </w:r>
            <w:r/>
          </w:p>
        </w:tc>
        <w:tc>
          <w:tcPr>
            <w:tcW w:w="7059" w:type="dxa"/>
            <w:vAlign w:val="center"/>
            <w:textDirection w:val="lrTb"/>
            <w:noWrap w:val="false"/>
          </w:tcPr>
          <w:p>
            <w:pPr>
              <w:jc w:val="center"/>
              <w:spacing w:line="480" w:lineRule="exact"/>
              <w:rPr>
                <w:rFonts w:hint="eastAsia" w:ascii="仿宋" w:hAnsi="仿宋" w:eastAsia="仿宋" w:cs="仿宋"/>
                <w:b/>
                <w:color w:val="ff0000"/>
                <w:sz w:val="24"/>
              </w:rPr>
            </w:pPr>
            <w:r>
              <w:rPr>
                <w:rFonts w:hint="eastAsia" w:ascii="仿宋" w:hAnsi="仿宋" w:eastAsia="仿宋" w:cs="仿宋"/>
                <w:b/>
                <w:sz w:val="24"/>
              </w:rPr>
              <w:t xml:space="preserve">审查内容和审查标准</w:t>
            </w:r>
            <w:r/>
          </w:p>
        </w:tc>
      </w:tr>
      <w:tr>
        <w:trPr/>
        <w:tc>
          <w:tcPr>
            <w:tcW w:w="925" w:type="dxa"/>
            <w:vAlign w:val="center"/>
            <w:textDirection w:val="lrTb"/>
            <w:noWrap w:val="false"/>
          </w:tcPr>
          <w:p>
            <w:pPr>
              <w:jc w:val="center"/>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p>
        </w:tc>
        <w:tc>
          <w:tcPr>
            <w:tcW w:w="1962" w:type="dxa"/>
            <w:vAlign w:val="center"/>
            <w:textDirection w:val="lrTb"/>
            <w:noWrap w:val="false"/>
          </w:tcPr>
          <w:p>
            <w:pPr>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投标文件有效性</w:t>
            </w:r>
            <w:r/>
          </w:p>
        </w:tc>
        <w:tc>
          <w:tcPr>
            <w:tcW w:w="7059" w:type="dxa"/>
            <w:vAlign w:val="center"/>
            <w:textDirection w:val="lrTb"/>
            <w:noWrap w:val="false"/>
          </w:tcPr>
          <w:p>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（1）若有委托代理人，供应商为法人授权委托书。</w:t>
            </w:r>
            <w:r/>
          </w:p>
          <w:p>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（2）标注“</w:t>
            </w:r>
            <w:r>
              <w:rPr>
                <w:rFonts w:hint="eastAsia" w:ascii="仿宋" w:hAnsi="仿宋" w:eastAsia="仿宋" w:cs="仿宋"/>
                <w:b/>
                <w:color w:val="000000" w:themeColor="text1"/>
                <w:sz w:val="24"/>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”的参数指标响应情况。</w:t>
            </w:r>
            <w:r/>
          </w:p>
          <w:p>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（3）未发现属无效响应的其他情形。</w:t>
            </w:r>
            <w:r/>
          </w:p>
          <w:p>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sz w:val="24"/>
              </w:rPr>
              <w:t xml:space="preserve">（4）投标报价</w:t>
            </w:r>
            <w:r>
              <w:rPr>
                <w:rFonts w:hint="eastAsia" w:ascii="仿宋" w:hAnsi="仿宋" w:eastAsia="仿宋" w:cs="仿宋"/>
                <w:color w:val="000000"/>
                <w:spacing w:val="-3"/>
                <w:sz w:val="24"/>
              </w:rPr>
              <w:t xml:space="preserve">是否超过项目预算金额或最高限价</w:t>
            </w:r>
            <w:r/>
          </w:p>
        </w:tc>
      </w:tr>
      <w:tr>
        <w:trPr/>
        <w:tc>
          <w:tcPr>
            <w:tcW w:w="925" w:type="dxa"/>
            <w:vAlign w:val="center"/>
            <w:textDirection w:val="lrTb"/>
            <w:noWrap w:val="false"/>
          </w:tcPr>
          <w:p>
            <w:pPr>
              <w:jc w:val="center"/>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w:t>
            </w:r>
            <w:r/>
          </w:p>
        </w:tc>
        <w:tc>
          <w:tcPr>
            <w:tcW w:w="1962" w:type="dxa"/>
            <w:vAlign w:val="center"/>
            <w:textDirection w:val="lrTb"/>
            <w:noWrap w:val="false"/>
          </w:tcPr>
          <w:p>
            <w:pPr>
              <w:spacing w:line="480" w:lineRule="exact"/>
              <w:rPr>
                <w:rFonts w:hint="eastAsia" w:ascii="仿宋" w:hAnsi="仿宋" w:eastAsia="仿宋" w:cs="仿宋"/>
                <w:color w:val="000000"/>
                <w:sz w:val="24"/>
              </w:rPr>
            </w:pPr>
            <w:r>
              <w:rPr>
                <w:rFonts w:hint="eastAsia" w:ascii="仿宋" w:hAnsi="仿宋" w:eastAsia="仿宋" w:cs="仿宋"/>
                <w:color w:val="000000" w:themeColor="text1"/>
                <w:sz w:val="24"/>
                <w14:textFill>
                  <w14:solidFill>
                    <w14:schemeClr w14:val="tx1"/>
                  </w14:solidFill>
                </w14:textFill>
              </w:rPr>
              <w:t xml:space="preserve">投标文件</w:t>
            </w:r>
            <w:r>
              <w:rPr>
                <w:rFonts w:hint="eastAsia" w:ascii="仿宋" w:hAnsi="仿宋" w:eastAsia="仿宋" w:cs="仿宋"/>
                <w:color w:val="000000"/>
                <w:sz w:val="24"/>
              </w:rPr>
              <w:t xml:space="preserve">响应程度</w:t>
            </w:r>
            <w:r/>
          </w:p>
        </w:tc>
        <w:tc>
          <w:tcPr>
            <w:tcW w:w="7059" w:type="dxa"/>
            <w:vAlign w:val="center"/>
            <w:textDirection w:val="lrTb"/>
            <w:noWrap w:val="false"/>
          </w:tcPr>
          <w:p>
            <w:pPr>
              <w:spacing w:line="480" w:lineRule="exact"/>
              <w:rPr>
                <w:rFonts w:hint="eastAsia" w:ascii="仿宋" w:hAnsi="仿宋" w:eastAsia="仿宋" w:cs="仿宋"/>
                <w:color w:val="000000"/>
                <w:sz w:val="24"/>
              </w:rPr>
            </w:pPr>
            <w:r>
              <w:rPr>
                <w:rFonts w:hint="eastAsia" w:ascii="仿宋" w:hAnsi="仿宋" w:eastAsia="仿宋" w:cs="仿宋"/>
                <w:color w:val="000000" w:themeColor="text1"/>
                <w:sz w:val="24"/>
                <w14:textFill>
                  <w14:solidFill>
                    <w14:schemeClr w14:val="tx1"/>
                  </w14:solidFill>
                </w14:textFill>
              </w:rPr>
              <w:t xml:space="preserve">（1）审查投标文件与招标文件要求的主要服务条款、货物条件和技术规格是否相符，是否存在重大偏离或保留。</w:t>
            </w:r>
            <w:r/>
          </w:p>
        </w:tc>
      </w:tr>
    </w:tbl>
    <w:p>
      <w:pPr>
        <w:spacing w:line="480" w:lineRule="exact"/>
        <w:rPr>
          <w:rFonts w:hint="eastAsia" w:ascii="仿宋" w:hAnsi="仿宋" w:eastAsia="仿宋" w:cs="仿宋"/>
          <w:b/>
          <w:sz w:val="24"/>
        </w:rPr>
        <w:outlineLvl w:val="1"/>
      </w:pPr>
      <w:r>
        <w:rPr>
          <w:rFonts w:hint="eastAsia" w:ascii="仿宋" w:hAnsi="仿宋" w:eastAsia="仿宋" w:cs="仿宋"/>
          <w:b/>
          <w:sz w:val="24"/>
        </w:rPr>
        <w:t xml:space="preserve">四、综合评分标准</w:t>
      </w:r>
      <w:r/>
    </w:p>
    <w:p>
      <w:pPr>
        <w:pStyle w:val="1073"/>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tbl>
      <w:tblPr>
        <w:tblStyle w:val="1048"/>
        <w:tblW w:w="5125" w:type="pct"/>
        <w:jc w:val="center"/>
        <w:tblLayout w:type="fixed"/>
        <w:tblCellMar>
          <w:left w:w="108" w:type="dxa"/>
          <w:top w:w="0" w:type="dxa"/>
          <w:right w:w="108" w:type="dxa"/>
          <w:bottom w:w="0" w:type="dxa"/>
        </w:tblCellMar>
        <w:tblLook w:val="04A0" w:firstRow="1" w:lastRow="0" w:firstColumn="1" w:lastColumn="0" w:noHBand="0" w:noVBand="1"/>
      </w:tblPr>
      <w:tblGrid>
        <w:gridCol w:w="812"/>
        <w:gridCol w:w="1306"/>
        <w:gridCol w:w="7099"/>
        <w:gridCol w:w="994"/>
      </w:tblGrid>
      <w:tr>
        <w:trPr>
          <w:jc w:val="center"/>
          <w:trHeight w:val="495"/>
        </w:trPr>
        <w:tc>
          <w:tcPr>
            <w:shd w:val="clear" w:color="000000" w:fill="ffffff"/>
            <w:tcBorders>
              <w:top w:val="single" w:color="000000" w:sz="8" w:space="0"/>
              <w:left w:val="single" w:color="000000" w:sz="8" w:space="0"/>
              <w:bottom w:val="single" w:color="000000" w:sz="8" w:space="0"/>
              <w:right w:val="single" w:color="000000" w:sz="8" w:space="0"/>
            </w:tcBorders>
            <w:tcW w:w="397" w:type="pct"/>
            <w:vAlign w:val="center"/>
            <w:textDirection w:val="lrTb"/>
            <w:noWrap/>
          </w:tcPr>
          <w:p>
            <w:pPr>
              <w:ind w:right="-107"/>
              <w:widowControl/>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序号</w:t>
            </w:r>
            <w:r/>
          </w:p>
        </w:tc>
        <w:tc>
          <w:tcPr>
            <w:shd w:val="clear" w:color="000000" w:fill="ffffff"/>
            <w:tcBorders>
              <w:top w:val="single" w:color="000000" w:sz="8" w:space="0"/>
              <w:left w:val="none" w:color="000000" w:sz="4" w:space="0"/>
              <w:bottom w:val="single" w:color="000000" w:sz="8" w:space="0"/>
              <w:right w:val="single" w:color="000000" w:sz="8" w:space="0"/>
            </w:tcBorders>
            <w:tcW w:w="639" w:type="pct"/>
            <w:vAlign w:val="center"/>
            <w:textDirection w:val="lrTb"/>
            <w:noWrap/>
          </w:tcPr>
          <w:p>
            <w:pPr>
              <w:ind w:right="-109"/>
              <w:jc w:val="left"/>
              <w:widowControl/>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评审因素</w:t>
            </w:r>
            <w:r/>
          </w:p>
        </w:tc>
        <w:tc>
          <w:tcPr>
            <w:shd w:val="clear" w:color="000000" w:fill="ffffff"/>
            <w:tcBorders>
              <w:top w:val="single" w:color="000000" w:sz="8" w:space="0"/>
              <w:left w:val="none" w:color="000000" w:sz="4" w:space="0"/>
              <w:bottom w:val="single" w:color="000000" w:sz="8" w:space="0"/>
              <w:right w:val="single" w:color="000000" w:sz="8" w:space="0"/>
            </w:tcBorders>
            <w:tcW w:w="3476" w:type="pct"/>
            <w:vAlign w:val="center"/>
            <w:textDirection w:val="lrTb"/>
            <w:noWrap/>
          </w:tcPr>
          <w:p>
            <w:pPr>
              <w:jc w:val="center"/>
              <w:widowControl/>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评审细则</w:t>
            </w:r>
            <w:r/>
          </w:p>
        </w:tc>
        <w:tc>
          <w:tcPr>
            <w:shd w:val="clear" w:color="000000" w:fill="ffffff"/>
            <w:tcBorders>
              <w:top w:val="single" w:color="000000" w:sz="8" w:space="0"/>
              <w:left w:val="none" w:color="000000" w:sz="4" w:space="0"/>
              <w:bottom w:val="single" w:color="000000" w:sz="8" w:space="0"/>
              <w:right w:val="single" w:color="000000" w:sz="8" w:space="0"/>
            </w:tcBorders>
            <w:tcW w:w="486" w:type="pct"/>
            <w:vAlign w:val="center"/>
            <w:textDirection w:val="lrTb"/>
            <w:noWrap/>
          </w:tcPr>
          <w:p>
            <w:pPr>
              <w:widowControl/>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分值</w:t>
            </w:r>
            <w:r/>
          </w:p>
        </w:tc>
      </w:tr>
      <w:tr>
        <w:trPr>
          <w:jc w:val="center"/>
          <w:trHeight w:val="690"/>
        </w:trPr>
        <w:tc>
          <w:tcPr>
            <w:gridSpan w:val="3"/>
            <w:shd w:val="clear" w:color="000000" w:fill="ffffff"/>
            <w:tcBorders>
              <w:top w:val="single" w:color="000000" w:sz="8" w:space="0"/>
              <w:left w:val="single" w:color="000000" w:sz="8" w:space="0"/>
              <w:bottom w:val="single" w:color="000000" w:sz="8" w:space="0"/>
              <w:right w:val="single" w:color="000000" w:sz="8" w:space="0"/>
            </w:tcBorders>
            <w:tcW w:w="4513" w:type="pct"/>
            <w:vAlign w:val="center"/>
            <w:textDirection w:val="lrTb"/>
            <w:noWrap/>
          </w:tcPr>
          <w:p>
            <w:pPr>
              <w:jc w:val="left"/>
              <w:widowControl/>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一、技术评估</w:t>
            </w:r>
            <w:r/>
          </w:p>
        </w:tc>
        <w:tc>
          <w:tcPr>
            <w:shd w:val="clear" w:color="000000" w:fill="ffffff"/>
            <w:tcBorders>
              <w:top w:val="none" w:color="000000" w:sz="4" w:space="0"/>
              <w:left w:val="none" w:color="000000" w:sz="4" w:space="0"/>
              <w:bottom w:val="single" w:color="000000" w:sz="8" w:space="0"/>
              <w:right w:val="single" w:color="000000" w:sz="8" w:space="0"/>
            </w:tcBorders>
            <w:tcW w:w="486" w:type="pct"/>
            <w:vAlign w:val="center"/>
            <w:textDirection w:val="lrTb"/>
            <w:noWrap/>
          </w:tcPr>
          <w:p>
            <w:pPr>
              <w:ind w:right="-65"/>
              <w:widowControl/>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lang w:val="en-US" w:eastAsia="zh-CN"/>
                <w14:textFill>
                  <w14:solidFill>
                    <w14:schemeClr w14:val="tx1"/>
                  </w14:solidFill>
                </w14:textFill>
              </w:rPr>
              <w:t xml:space="preserve">62</w:t>
            </w:r>
            <w:r>
              <w:rPr>
                <w:rFonts w:hint="eastAsia" w:ascii="仿宋" w:hAnsi="仿宋" w:eastAsia="仿宋" w:cs="宋体"/>
                <w:color w:val="000000" w:themeColor="text1"/>
                <w:sz w:val="24"/>
                <w14:textFill>
                  <w14:solidFill>
                    <w14:schemeClr w14:val="tx1"/>
                  </w14:solidFill>
                </w14:textFill>
              </w:rPr>
              <w:t xml:space="preserve">分</w:t>
            </w:r>
            <w:r/>
          </w:p>
        </w:tc>
      </w:tr>
      <w:tr>
        <w:trPr>
          <w:jc w:val="center"/>
          <w:trHeight w:val="312"/>
        </w:trPr>
        <w:tc>
          <w:tcPr>
            <w:tcBorders>
              <w:top w:val="none" w:color="000000" w:sz="4" w:space="0"/>
              <w:left w:val="single" w:color="000000" w:sz="8" w:space="0"/>
              <w:bottom w:val="single" w:color="000000" w:sz="8" w:space="0"/>
              <w:right w:val="single" w:color="000000" w:sz="8" w:space="0"/>
            </w:tcBorders>
            <w:tcW w:w="397" w:type="pct"/>
            <w:vAlign w:val="center"/>
            <w:textDirection w:val="lrTb"/>
            <w:noWrap w:val="false"/>
          </w:tcPr>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1.1</w:t>
            </w:r>
            <w:r/>
          </w:p>
        </w:tc>
        <w:tc>
          <w:tcPr>
            <w:tcBorders>
              <w:top w:val="none" w:color="000000" w:sz="4" w:space="0"/>
              <w:left w:val="single" w:color="000000" w:sz="8" w:space="0"/>
              <w:bottom w:val="single" w:color="000000" w:sz="8" w:space="0"/>
              <w:right w:val="single" w:color="000000" w:sz="8" w:space="0"/>
            </w:tcBorders>
            <w:tcW w:w="639" w:type="pct"/>
            <w:vAlign w:val="center"/>
            <w:textDirection w:val="lrTb"/>
            <w:noWrap w:val="false"/>
          </w:tcPr>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分系统</w:t>
            </w:r>
            <w:r>
              <w:rPr>
                <w:rFonts w:hint="eastAsia" w:ascii="仿宋" w:hAnsi="仿宋" w:eastAsia="仿宋" w:cs="仿宋"/>
                <w:bCs/>
                <w:color w:val="000000" w:themeColor="text1"/>
                <w:sz w:val="24"/>
                <w:lang w:val="en-US" w:eastAsia="zh-CN"/>
                <w14:textFill>
                  <w14:solidFill>
                    <w14:schemeClr w14:val="tx1"/>
                  </w14:solidFill>
                </w14:textFill>
              </w:rPr>
              <w:t xml:space="preserve">设备</w:t>
            </w:r>
            <w:r>
              <w:rPr>
                <w:rFonts w:hint="eastAsia" w:ascii="仿宋" w:hAnsi="仿宋" w:eastAsia="仿宋" w:cs="仿宋"/>
                <w:bCs/>
                <w:color w:val="000000" w:themeColor="text1"/>
                <w:sz w:val="24"/>
                <w14:textFill>
                  <w14:solidFill>
                    <w14:schemeClr w14:val="tx1"/>
                  </w14:solidFill>
                </w14:textFill>
              </w:rPr>
              <w:t xml:space="preserve">重要</w:t>
            </w:r>
            <w:r>
              <w:rPr>
                <w:rFonts w:hint="eastAsia" w:ascii="仿宋" w:hAnsi="仿宋" w:eastAsia="仿宋" w:cs="仿宋"/>
                <w:bCs/>
                <w:color w:val="000000" w:themeColor="text1"/>
                <w:sz w:val="24"/>
                <w:lang w:val="en-US" w:eastAsia="zh-CN"/>
                <w14:textFill>
                  <w14:solidFill>
                    <w14:schemeClr w14:val="tx1"/>
                  </w14:solidFill>
                </w14:textFill>
              </w:rPr>
              <w:t xml:space="preserve">指标</w:t>
            </w:r>
            <w:r>
              <w:rPr>
                <w:rFonts w:hint="eastAsia" w:ascii="仿宋" w:hAnsi="仿宋" w:eastAsia="仿宋" w:cs="仿宋"/>
                <w:color w:val="000000" w:themeColor="text1"/>
                <w:sz w:val="24"/>
                <w14:textFill>
                  <w14:solidFill>
                    <w14:schemeClr w14:val="tx1"/>
                  </w14:solidFill>
                </w14:textFill>
              </w:rPr>
              <w:t xml:space="preserve">响应</w:t>
            </w:r>
            <w:r/>
          </w:p>
        </w:tc>
        <w:tc>
          <w:tcPr>
            <w:tcBorders>
              <w:top w:val="none" w:color="000000" w:sz="4" w:space="0"/>
              <w:left w:val="single" w:color="000000" w:sz="8" w:space="0"/>
              <w:bottom w:val="single" w:color="000000" w:sz="8" w:space="0"/>
              <w:right w:val="single" w:color="000000" w:sz="8" w:space="0"/>
            </w:tcBorders>
            <w:tcW w:w="3476" w:type="pct"/>
            <w:vAlign w:val="center"/>
            <w:textDirection w:val="lrTb"/>
            <w:noWrap w:val="false"/>
          </w:tcPr>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根据投标文件中《技术参数响应及偏离表》，结合相关证明材料，考察所投设备的重要指标</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标注“▲”</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响应情况，</w:t>
            </w:r>
            <w:r>
              <w:rPr>
                <w:rFonts w:hint="eastAsia" w:ascii="仿宋" w:hAnsi="仿宋" w:eastAsia="仿宋" w:cs="仿宋"/>
                <w:color w:val="000000" w:themeColor="text1"/>
                <w:sz w:val="24"/>
                <w:lang w:val="en-US" w:eastAsia="zh-CN"/>
                <w14:textFill>
                  <w14:solidFill>
                    <w14:schemeClr w14:val="tx1"/>
                  </w14:solidFill>
                </w14:textFill>
              </w:rPr>
              <w:t xml:space="preserve">指标项</w:t>
            </w:r>
            <w:r>
              <w:rPr>
                <w:rFonts w:hint="eastAsia" w:ascii="仿宋" w:hAnsi="仿宋" w:eastAsia="仿宋" w:cs="仿宋"/>
                <w:color w:val="000000" w:themeColor="text1"/>
                <w:sz w:val="24"/>
                <w14:textFill>
                  <w14:solidFill>
                    <w14:schemeClr w14:val="tx1"/>
                  </w14:solidFill>
                </w14:textFill>
              </w:rPr>
              <w:t xml:space="preserve">完全响应的得</w:t>
            </w:r>
            <w:r>
              <w:rPr>
                <w:rFonts w:hint="eastAsia" w:ascii="仿宋" w:hAnsi="仿宋" w:eastAsia="仿宋" w:cs="仿宋"/>
                <w:color w:val="000000" w:themeColor="text1"/>
                <w:sz w:val="24"/>
                <w:lang w:val="en-US" w:eastAsia="zh-CN"/>
                <w14:textFill>
                  <w14:solidFill>
                    <w14:schemeClr w14:val="tx1"/>
                  </w14:solidFill>
                </w14:textFill>
              </w:rPr>
              <w:t xml:space="preserve">19</w:t>
            </w:r>
            <w:r>
              <w:rPr>
                <w:rFonts w:hint="eastAsia" w:ascii="仿宋" w:hAnsi="仿宋" w:eastAsia="仿宋" w:cs="仿宋"/>
                <w:color w:val="000000" w:themeColor="text1"/>
                <w:sz w:val="24"/>
                <w14:textFill>
                  <w14:solidFill>
                    <w14:schemeClr w14:val="tx1"/>
                  </w14:solidFill>
                </w14:textFill>
              </w:rPr>
              <w:t xml:space="preserve">分。</w:t>
            </w:r>
            <w:r>
              <w:rPr>
                <w:rFonts w:hint="eastAsia" w:ascii="仿宋" w:hAnsi="仿宋" w:eastAsia="仿宋" w:cs="仿宋"/>
                <w:color w:val="000000" w:themeColor="text1"/>
                <w:sz w:val="24"/>
                <w:lang w:val="en-US" w:eastAsia="zh-CN"/>
                <w14:textFill>
                  <w14:solidFill>
                    <w14:schemeClr w14:val="tx1"/>
                  </w14:solidFill>
                </w14:textFill>
              </w:rPr>
              <w:t xml:space="preserve">指标项</w:t>
            </w:r>
            <w:r>
              <w:rPr>
                <w:rFonts w:hint="eastAsia" w:ascii="仿宋" w:hAnsi="仿宋" w:eastAsia="仿宋" w:cs="仿宋"/>
                <w:color w:val="000000" w:themeColor="text1"/>
                <w:sz w:val="24"/>
                <w14:textFill>
                  <w14:solidFill>
                    <w14:schemeClr w14:val="tx1"/>
                  </w14:solidFill>
                </w14:textFill>
              </w:rPr>
              <w:t xml:space="preserve">部分响应的，其得分=（响应</w:t>
            </w:r>
            <w:r>
              <w:rPr>
                <w:rFonts w:hint="eastAsia" w:ascii="仿宋" w:hAnsi="仿宋" w:eastAsia="仿宋" w:cs="仿宋"/>
                <w:color w:val="000000" w:themeColor="text1"/>
                <w:sz w:val="24"/>
                <w:lang w:val="en-US" w:eastAsia="zh-CN"/>
                <w14:textFill>
                  <w14:solidFill>
                    <w14:schemeClr w14:val="tx1"/>
                  </w14:solidFill>
                </w14:textFill>
              </w:rPr>
              <w:t xml:space="preserve">的条</w:t>
            </w:r>
            <w:r>
              <w:rPr>
                <w:rFonts w:hint="eastAsia" w:ascii="仿宋" w:hAnsi="仿宋" w:eastAsia="仿宋" w:cs="仿宋"/>
                <w:color w:val="000000" w:themeColor="text1"/>
                <w:sz w:val="24"/>
                <w14:textFill>
                  <w14:solidFill>
                    <w14:schemeClr w14:val="tx1"/>
                  </w14:solidFill>
                </w14:textFill>
              </w:rPr>
              <w:t xml:space="preserve">数）/（</w:t>
            </w:r>
            <w:r>
              <w:rPr>
                <w:rFonts w:hint="eastAsia" w:ascii="仿宋" w:hAnsi="仿宋" w:eastAsia="仿宋" w:cs="仿宋"/>
                <w:color w:val="000000" w:themeColor="text1"/>
                <w:sz w:val="24"/>
                <w:lang w:val="en-US" w:eastAsia="zh-CN"/>
                <w14:textFill>
                  <w14:solidFill>
                    <w14:schemeClr w14:val="tx1"/>
                  </w14:solidFill>
                </w14:textFill>
              </w:rPr>
              <w:t xml:space="preserve">标注</w:t>
            </w:r>
            <w:r>
              <w:rPr>
                <w:rFonts w:hint="eastAsia" w:ascii="仿宋" w:hAnsi="仿宋" w:eastAsia="仿宋" w:cs="仿宋"/>
                <w:color w:val="000000" w:themeColor="text1"/>
                <w:sz w:val="24"/>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指标项的</w:t>
            </w:r>
            <w:r>
              <w:rPr>
                <w:rFonts w:hint="eastAsia" w:ascii="仿宋" w:hAnsi="仿宋" w:eastAsia="仿宋" w:cs="仿宋"/>
                <w:color w:val="000000" w:themeColor="text1"/>
                <w:sz w:val="24"/>
                <w14:textFill>
                  <w14:solidFill>
                    <w14:schemeClr w14:val="tx1"/>
                  </w14:solidFill>
                </w14:textFill>
              </w:rPr>
              <w:t xml:space="preserve">总数）*</w:t>
            </w:r>
            <w:r>
              <w:rPr>
                <w:rFonts w:hint="eastAsia" w:ascii="仿宋" w:hAnsi="仿宋" w:eastAsia="仿宋" w:cs="仿宋"/>
                <w:color w:val="000000" w:themeColor="text1"/>
                <w:sz w:val="24"/>
                <w:lang w:val="en-US" w:eastAsia="zh-CN"/>
                <w14:textFill>
                  <w14:solidFill>
                    <w14:schemeClr w14:val="tx1"/>
                  </w14:solidFill>
                </w14:textFill>
              </w:rPr>
              <w:t xml:space="preserve">19（</w:t>
            </w:r>
            <w:r>
              <w:rPr>
                <w:rFonts w:hint="eastAsia" w:ascii="仿宋" w:hAnsi="仿宋" w:eastAsia="仿宋" w:cs="仿宋"/>
                <w:color w:val="000000" w:themeColor="text1"/>
                <w:sz w:val="24"/>
                <w14:textFill>
                  <w14:solidFill>
                    <w14:schemeClr w14:val="tx1"/>
                  </w14:solidFill>
                </w14:textFill>
              </w:rPr>
              <w:t xml:space="preserve">结果四舍五入保留两位小数</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对单条详细技术要求出现未完全响应情形的，视为未响应本条技术指标）</w:t>
            </w:r>
            <w:r>
              <w:rPr>
                <w:rFonts w:hint="eastAsia" w:ascii="仿宋" w:hAnsi="仿宋" w:eastAsia="仿宋" w:cs="仿宋"/>
                <w:color w:val="000000" w:themeColor="text1"/>
                <w:sz w:val="24"/>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W w:w="486" w:type="pct"/>
            <w:vAlign w:val="center"/>
            <w:textDirection w:val="lrTb"/>
            <w:noWrap w:val="false"/>
          </w:tcPr>
          <w:p>
            <w:pPr>
              <w:pStyle w:val="1083"/>
              <w:jc w:val="center"/>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19分</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val="false"/>
          </w:tcPr>
          <w:p>
            <w:pPr>
              <w:jc w:val="center"/>
              <w:spacing w:line="360" w:lineRule="auto"/>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w:t>
            </w:r>
            <w:r>
              <w:rPr>
                <w:rFonts w:hint="eastAsia" w:ascii="仿宋" w:hAnsi="仿宋" w:eastAsia="仿宋" w:cs="仿宋"/>
                <w:color w:val="000000" w:themeColor="text1"/>
                <w:sz w:val="24"/>
                <w:lang w:val="en-US" w:eastAsia="zh-CN"/>
                <w14:textFill>
                  <w14:solidFill>
                    <w14:schemeClr w14:val="tx1"/>
                  </w14:solidFill>
                </w14:textFill>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639" w:type="pct"/>
            <w:vAlign w:val="center"/>
            <w:textDirection w:val="lrTb"/>
            <w:noWrap w:val="false"/>
          </w:tcPr>
          <w:p>
            <w:pPr>
              <w:pStyle w:val="1083"/>
              <w:rPr>
                <w:rFonts w:hint="eastAsia" w:ascii="仿宋" w:hAnsi="仿宋" w:eastAsia="仿宋" w:cs="仿宋"/>
                <w:bCs/>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分系统</w:t>
            </w:r>
            <w:r>
              <w:rPr>
                <w:rFonts w:hint="eastAsia" w:ascii="仿宋" w:hAnsi="仿宋" w:eastAsia="仿宋" w:cs="仿宋"/>
                <w:color w:val="000000" w:themeColor="text1"/>
                <w:sz w:val="24"/>
                <w:lang w:val="en-US" w:eastAsia="zh-CN"/>
                <w14:textFill>
                  <w14:solidFill>
                    <w14:schemeClr w14:val="tx1"/>
                  </w14:solidFill>
                </w14:textFill>
              </w:rPr>
              <w:t xml:space="preserve">设备</w:t>
            </w:r>
            <w:r>
              <w:rPr>
                <w:rFonts w:hint="eastAsia" w:ascii="仿宋" w:hAnsi="仿宋" w:eastAsia="仿宋" w:cs="仿宋"/>
                <w:color w:val="000000" w:themeColor="text1"/>
                <w:sz w:val="24"/>
                <w14:textFill>
                  <w14:solidFill>
                    <w14:schemeClr w14:val="tx1"/>
                  </w14:solidFill>
                </w14:textFill>
              </w:rPr>
              <w:t xml:space="preserve">一般性响应</w:t>
            </w:r>
            <w:r>
              <w:rPr>
                <w:rFonts w:hint="eastAsia" w:ascii="仿宋" w:hAnsi="仿宋" w:eastAsia="仿宋" w:cs="仿宋"/>
                <w:color w:val="000000" w:themeColor="text1"/>
                <w:sz w:val="24"/>
                <w:lang w:val="en-US" w:eastAsia="zh-CN"/>
                <w14:textFill>
                  <w14:solidFill>
                    <w14:schemeClr w14:val="tx1"/>
                  </w14:solidFill>
                </w14:textFill>
              </w:rPr>
              <w:t xml:space="preserve">指标</w:t>
            </w:r>
            <w:r/>
          </w:p>
        </w:tc>
        <w:tc>
          <w:tcPr>
            <w:shd w:val="clear" w:color="auto" w:fill="auto"/>
            <w:tcBorders>
              <w:top w:val="none" w:color="000000" w:sz="4" w:space="0"/>
              <w:left w:val="single" w:color="000000" w:sz="8" w:space="0"/>
              <w:bottom w:val="single" w:color="000000" w:sz="8" w:space="0"/>
              <w:right w:val="single" w:color="000000" w:sz="8" w:space="0"/>
            </w:tcBorders>
            <w:tcW w:w="3476" w:type="pct"/>
            <w:vAlign w:val="top"/>
            <w:textDirection w:val="lrTb"/>
            <w:noWrap w:val="false"/>
          </w:tcPr>
          <w:p>
            <w:pPr>
              <w:pStyle w:val="1083"/>
              <w:rPr>
                <w:rFonts w:hint="eastAsia" w:ascii="仿宋" w:hAnsi="仿宋" w:eastAsia="仿宋" w:cs="仿宋"/>
                <w:bCs/>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根据投标文件中《技术参数响应及偏离表》，结合相关证明材料，考察所投设备的</w:t>
            </w:r>
            <w:r>
              <w:rPr>
                <w:rFonts w:hint="eastAsia" w:ascii="仿宋" w:hAnsi="仿宋" w:eastAsia="仿宋" w:cs="仿宋"/>
                <w:color w:val="000000" w:themeColor="text1"/>
                <w:sz w:val="24"/>
                <w:lang w:val="en-US" w:eastAsia="zh-CN"/>
                <w14:textFill>
                  <w14:solidFill>
                    <w14:schemeClr w14:val="tx1"/>
                  </w14:solidFill>
                </w14:textFill>
              </w:rPr>
              <w:t xml:space="preserve">一般</w:t>
            </w:r>
            <w:r>
              <w:rPr>
                <w:rFonts w:hint="eastAsia" w:ascii="仿宋" w:hAnsi="仿宋" w:eastAsia="仿宋" w:cs="仿宋"/>
                <w:color w:val="000000" w:themeColor="text1"/>
                <w:sz w:val="24"/>
                <w14:textFill>
                  <w14:solidFill>
                    <w14:schemeClr w14:val="tx1"/>
                  </w14:solidFill>
                </w14:textFill>
              </w:rPr>
              <w:t xml:space="preserve">指标响应情况，</w:t>
            </w:r>
            <w:r>
              <w:rPr>
                <w:rFonts w:hint="eastAsia" w:ascii="仿宋" w:hAnsi="仿宋" w:eastAsia="仿宋" w:cs="仿宋"/>
                <w:color w:val="000000" w:themeColor="text1"/>
                <w:sz w:val="24"/>
                <w:lang w:val="en-US" w:eastAsia="zh-CN"/>
                <w14:textFill>
                  <w14:solidFill>
                    <w14:schemeClr w14:val="tx1"/>
                  </w14:solidFill>
                </w14:textFill>
              </w:rPr>
              <w:t xml:space="preserve">指标项</w:t>
            </w:r>
            <w:r>
              <w:rPr>
                <w:rFonts w:hint="eastAsia" w:ascii="仿宋" w:hAnsi="仿宋" w:eastAsia="仿宋" w:cs="仿宋"/>
                <w:color w:val="000000" w:themeColor="text1"/>
                <w:sz w:val="24"/>
                <w14:textFill>
                  <w14:solidFill>
                    <w14:schemeClr w14:val="tx1"/>
                  </w14:solidFill>
                </w14:textFill>
              </w:rPr>
              <w:t xml:space="preserve">完全响应的得</w:t>
            </w:r>
            <w:r>
              <w:rPr>
                <w:rFonts w:hint="eastAsia" w:ascii="仿宋" w:hAnsi="仿宋" w:eastAsia="仿宋" w:cs="仿宋"/>
                <w:color w:val="000000" w:themeColor="text1"/>
                <w:sz w:val="24"/>
                <w:lang w:val="en-US" w:eastAsia="zh-CN"/>
                <w14:textFill>
                  <w14:solidFill>
                    <w14:schemeClr w14:val="tx1"/>
                  </w14:solidFill>
                </w14:textFill>
              </w:rPr>
              <w:t xml:space="preserve">18</w:t>
            </w:r>
            <w:r>
              <w:rPr>
                <w:rFonts w:hint="eastAsia" w:ascii="仿宋" w:hAnsi="仿宋" w:eastAsia="仿宋" w:cs="仿宋"/>
                <w:color w:val="000000" w:themeColor="text1"/>
                <w:sz w:val="24"/>
                <w14:textFill>
                  <w14:solidFill>
                    <w14:schemeClr w14:val="tx1"/>
                  </w14:solidFill>
                </w14:textFill>
              </w:rPr>
              <w:t xml:space="preserve">分。</w:t>
            </w:r>
            <w:r>
              <w:rPr>
                <w:rFonts w:hint="eastAsia" w:ascii="仿宋" w:hAnsi="仿宋" w:eastAsia="仿宋" w:cs="仿宋"/>
                <w:color w:val="000000" w:themeColor="text1"/>
                <w:sz w:val="24"/>
                <w:lang w:val="en-US" w:eastAsia="zh-CN"/>
                <w14:textFill>
                  <w14:solidFill>
                    <w14:schemeClr w14:val="tx1"/>
                  </w14:solidFill>
                </w14:textFill>
              </w:rPr>
              <w:t xml:space="preserve">指标项</w:t>
            </w:r>
            <w:r>
              <w:rPr>
                <w:rFonts w:hint="eastAsia" w:ascii="仿宋" w:hAnsi="仿宋" w:eastAsia="仿宋" w:cs="仿宋"/>
                <w:color w:val="000000" w:themeColor="text1"/>
                <w:sz w:val="24"/>
                <w14:textFill>
                  <w14:solidFill>
                    <w14:schemeClr w14:val="tx1"/>
                  </w14:solidFill>
                </w14:textFill>
              </w:rPr>
              <w:t xml:space="preserve">部分响应的，其得分=</w:t>
            </w:r>
            <w:r>
              <w:rPr>
                <w:rFonts w:hint="eastAsia" w:ascii="微软雅黑" w:hAnsi="微软雅黑" w:eastAsia="微软雅黑" w:cs="微软雅黑"/>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（响应</w:t>
            </w:r>
            <w:r>
              <w:rPr>
                <w:rFonts w:hint="eastAsia" w:ascii="仿宋" w:hAnsi="仿宋" w:eastAsia="仿宋" w:cs="仿宋"/>
                <w:color w:val="000000" w:themeColor="text1"/>
                <w:sz w:val="24"/>
                <w:lang w:val="en-US" w:eastAsia="zh-CN"/>
                <w14:textFill>
                  <w14:solidFill>
                    <w14:schemeClr w14:val="tx1"/>
                  </w14:solidFill>
                </w14:textFill>
              </w:rPr>
              <w:t xml:space="preserve">的条</w:t>
            </w:r>
            <w:r>
              <w:rPr>
                <w:rFonts w:hint="eastAsia" w:ascii="仿宋" w:hAnsi="仿宋" w:eastAsia="仿宋" w:cs="仿宋"/>
                <w:color w:val="000000" w:themeColor="text1"/>
                <w:sz w:val="24"/>
                <w14:textFill>
                  <w14:solidFill>
                    <w14:schemeClr w14:val="tx1"/>
                  </w14:solidFill>
                </w14:textFill>
              </w:rPr>
              <w:t xml:space="preserve">数）/（</w:t>
            </w:r>
            <w:r>
              <w:rPr>
                <w:rFonts w:hint="eastAsia" w:ascii="仿宋" w:hAnsi="仿宋" w:eastAsia="仿宋" w:cs="仿宋"/>
                <w:color w:val="000000" w:themeColor="text1"/>
                <w:sz w:val="24"/>
                <w:lang w:val="en-US" w:eastAsia="zh-CN"/>
                <w14:textFill>
                  <w14:solidFill>
                    <w14:schemeClr w14:val="tx1"/>
                  </w14:solidFill>
                </w14:textFill>
              </w:rPr>
              <w:t xml:space="preserve">未标注</w:t>
            </w:r>
            <w:r>
              <w:rPr>
                <w:rFonts w:hint="eastAsia" w:ascii="仿宋" w:hAnsi="仿宋" w:eastAsia="仿宋" w:cs="仿宋"/>
                <w:color w:val="000000" w:themeColor="text1"/>
                <w:sz w:val="24"/>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指标项的</w:t>
            </w:r>
            <w:r>
              <w:rPr>
                <w:rFonts w:hint="eastAsia" w:ascii="仿宋" w:hAnsi="仿宋" w:eastAsia="仿宋" w:cs="仿宋"/>
                <w:color w:val="000000" w:themeColor="text1"/>
                <w:sz w:val="24"/>
                <w14:textFill>
                  <w14:solidFill>
                    <w14:schemeClr w14:val="tx1"/>
                  </w14:solidFill>
                </w14:textFill>
              </w:rPr>
              <w:t xml:space="preserve">总数）</w:t>
            </w:r>
            <w:r>
              <w:rPr>
                <w:rFonts w:hint="eastAsia" w:ascii="微软雅黑" w:hAnsi="微软雅黑" w:eastAsia="微软雅黑" w:cs="微软雅黑"/>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18（</w:t>
            </w:r>
            <w:r>
              <w:rPr>
                <w:rFonts w:hint="eastAsia" w:ascii="仿宋" w:hAnsi="仿宋" w:eastAsia="仿宋" w:cs="仿宋"/>
                <w:color w:val="000000" w:themeColor="text1"/>
                <w:sz w:val="24"/>
                <w14:textFill>
                  <w14:solidFill>
                    <w14:schemeClr w14:val="tx1"/>
                  </w14:solidFill>
                </w14:textFill>
              </w:rPr>
              <w:t xml:space="preserve">结果四舍五入保留两位小数</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对单条详细技术要求出现未完全响应情形的，视为未响应本条技术指标）</w:t>
            </w:r>
            <w:r>
              <w:rPr>
                <w:rFonts w:hint="eastAsia" w:ascii="仿宋" w:hAnsi="仿宋" w:eastAsia="仿宋" w:cs="仿宋"/>
                <w:color w:val="000000" w:themeColor="text1"/>
                <w:sz w:val="24"/>
                <w14:textFill>
                  <w14:solidFill>
                    <w14:schemeClr w14:val="tx1"/>
                  </w14:solidFill>
                </w14:textFill>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486" w:type="pct"/>
            <w:vAlign w:val="center"/>
            <w:textDirection w:val="lrTb"/>
            <w:noWrap w:val="false"/>
          </w:tcPr>
          <w:p>
            <w:pPr>
              <w:jc w:val="center"/>
              <w:spacing w:line="360" w:lineRule="auto"/>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18分</w:t>
            </w:r>
            <w:r/>
          </w:p>
        </w:tc>
      </w:tr>
      <w:tr>
        <w:trPr>
          <w:jc w:val="center"/>
          <w:trHeight w:val="312"/>
        </w:trPr>
        <w:tc>
          <w:tcPr>
            <w:shd w:val="clear" w:color="auto" w:fill="auto"/>
            <w:tcBorders>
              <w:top w:val="none" w:color="000000" w:sz="4" w:space="0"/>
              <w:left w:val="single" w:color="000000" w:sz="8" w:space="0"/>
              <w:bottom w:val="single" w:color="000000" w:sz="8" w:space="0"/>
              <w:right w:val="single" w:color="000000" w:sz="8" w:space="0"/>
            </w:tcBorders>
            <w:tcW w:w="397" w:type="pct"/>
            <w:vAlign w:val="center"/>
            <w:textDirection w:val="lrTb"/>
            <w:noWrap w:val="false"/>
          </w:tcPr>
          <w:p>
            <w:pPr>
              <w:jc w:val="center"/>
              <w:spacing w:line="360" w:lineRule="auto"/>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w:t>
            </w:r>
            <w:r>
              <w:rPr>
                <w:rFonts w:hint="eastAsia" w:ascii="仿宋" w:hAnsi="仿宋" w:eastAsia="仿宋" w:cs="仿宋"/>
                <w:color w:val="000000" w:themeColor="text1"/>
                <w:sz w:val="24"/>
                <w:lang w:val="en-US" w:eastAsia="zh-CN"/>
                <w14:textFill>
                  <w14:solidFill>
                    <w14:schemeClr w14:val="tx1"/>
                  </w14:solidFill>
                </w14:textFill>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639" w:type="pct"/>
            <w:vAlign w:val="center"/>
            <w:textDirection w:val="lrTb"/>
            <w:noWrap w:val="false"/>
          </w:tcPr>
          <w:p>
            <w:pPr>
              <w:jc w:val="center"/>
              <w:spacing w:line="276" w:lineRule="auto"/>
              <w:rPr>
                <w:rFonts w:hint="eastAsia" w:ascii="仿宋" w:hAnsi="仿宋" w:eastAsia="仿宋" w:cs="仿宋"/>
                <w:color w:val="000000" w:themeColor="text1"/>
                <w:sz w:val="24"/>
                <w:szCs w:val="21"/>
                <w:lang w:val="en-US" w:eastAsia="zh-CN" w:bidi="ar-SA"/>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改装要求响应</w:t>
            </w:r>
            <w:r/>
          </w:p>
        </w:tc>
        <w:tc>
          <w:tcPr>
            <w:shd w:val="clear" w:color="auto" w:fill="auto"/>
            <w:tcBorders>
              <w:top w:val="none" w:color="000000" w:sz="4" w:space="0"/>
              <w:left w:val="single" w:color="000000" w:sz="8" w:space="0"/>
              <w:bottom w:val="single" w:color="000000" w:sz="8" w:space="0"/>
              <w:right w:val="single" w:color="000000" w:sz="8" w:space="0"/>
            </w:tcBorders>
            <w:tcW w:w="3476" w:type="pct"/>
            <w:vAlign w:val="center"/>
            <w:textDirection w:val="lrTb"/>
            <w:noWrap w:val="false"/>
          </w:tcPr>
          <w:p>
            <w:pPr>
              <w:pStyle w:val="1083"/>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w:t>
            </w:r>
            <w:r>
              <w:rPr>
                <w:rFonts w:hint="eastAsia" w:ascii="仿宋" w:hAnsi="仿宋" w:eastAsia="仿宋" w:cs="仿宋"/>
                <w:color w:val="000000" w:themeColor="text1"/>
                <w:sz w:val="24"/>
                <w:lang w:val="en-US" w:eastAsia="zh-CN"/>
                <w14:textFill>
                  <w14:solidFill>
                    <w14:schemeClr w14:val="tx1"/>
                  </w14:solidFill>
                </w14:textFill>
              </w:rPr>
              <w:t xml:space="preserve">.对“2.1.3.1</w:t>
            </w:r>
            <w:r>
              <w:rPr>
                <w:rFonts w:hint="eastAsia" w:ascii="仿宋" w:hAnsi="仿宋" w:eastAsia="仿宋" w:cs="仿宋"/>
                <w:color w:val="000000" w:themeColor="text1"/>
                <w:sz w:val="24"/>
                <w14:textFill>
                  <w14:solidFill>
                    <w14:schemeClr w14:val="tx1"/>
                  </w14:solidFill>
                </w14:textFill>
              </w:rPr>
              <w:t xml:space="preserve">车辆</w:t>
            </w:r>
            <w:r>
              <w:rPr>
                <w:rFonts w:hint="eastAsia" w:ascii="仿宋" w:hAnsi="仿宋" w:eastAsia="仿宋" w:cs="仿宋"/>
                <w:color w:val="000000" w:themeColor="text1"/>
                <w:sz w:val="24"/>
                <w:szCs w:val="21"/>
                <w14:textFill>
                  <w14:solidFill>
                    <w14:schemeClr w14:val="tx1"/>
                  </w14:solidFill>
                </w14:textFill>
              </w:rPr>
              <w:t xml:space="preserve">改装</w:t>
            </w:r>
            <w:r>
              <w:rPr>
                <w:rFonts w:hint="eastAsia" w:ascii="仿宋" w:hAnsi="仿宋" w:eastAsia="仿宋" w:cs="仿宋"/>
                <w:color w:val="000000" w:themeColor="text1"/>
                <w:sz w:val="24"/>
                <w:lang w:val="en-US" w:eastAsia="zh-CN"/>
                <w14:textFill>
                  <w14:solidFill>
                    <w14:schemeClr w14:val="tx1"/>
                  </w14:solidFill>
                </w14:textFill>
              </w:rPr>
              <w:t xml:space="preserve">要求”完全响应的得0.5分；</w:t>
            </w:r>
            <w:r/>
          </w:p>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对“2.1.3.2</w:t>
            </w:r>
            <w:r>
              <w:rPr>
                <w:rFonts w:hint="eastAsia" w:ascii="仿宋" w:hAnsi="仿宋" w:eastAsia="仿宋" w:cs="仿宋"/>
                <w:color w:val="000000" w:themeColor="text1"/>
                <w:sz w:val="24"/>
                <w14:textFill>
                  <w14:solidFill>
                    <w14:schemeClr w14:val="tx1"/>
                  </w14:solidFill>
                </w14:textFill>
              </w:rPr>
              <w:t xml:space="preserve">方舱</w:t>
            </w:r>
            <w:r>
              <w:rPr>
                <w:rFonts w:hint="eastAsia" w:ascii="仿宋" w:hAnsi="仿宋" w:eastAsia="仿宋" w:cs="仿宋"/>
                <w:color w:val="000000" w:themeColor="text1"/>
                <w:sz w:val="24"/>
                <w:szCs w:val="21"/>
                <w14:textFill>
                  <w14:solidFill>
                    <w14:schemeClr w14:val="tx1"/>
                  </w14:solidFill>
                </w14:textFill>
              </w:rPr>
              <w:t xml:space="preserve">改装</w:t>
            </w:r>
            <w:r>
              <w:rPr>
                <w:rFonts w:hint="eastAsia" w:ascii="仿宋" w:hAnsi="仿宋" w:eastAsia="仿宋" w:cs="仿宋"/>
                <w:color w:val="000000" w:themeColor="text1"/>
                <w:sz w:val="24"/>
                <w:szCs w:val="21"/>
                <w:lang w:val="en-US" w:eastAsia="zh-CN"/>
                <w14:textFill>
                  <w14:solidFill>
                    <w14:schemeClr w14:val="tx1"/>
                  </w14:solidFill>
                </w14:textFill>
              </w:rPr>
              <w:t xml:space="preserve">要求</w:t>
            </w:r>
            <w:r>
              <w:rPr>
                <w:rFonts w:hint="eastAsia" w:ascii="仿宋" w:hAnsi="仿宋" w:eastAsia="仿宋" w:cs="仿宋"/>
                <w:color w:val="000000" w:themeColor="text1"/>
                <w:sz w:val="24"/>
                <w:lang w:val="en-US" w:eastAsia="zh-CN"/>
                <w14:textFill>
                  <w14:solidFill>
                    <w14:schemeClr w14:val="tx1"/>
                  </w14:solidFill>
                </w14:textFill>
              </w:rPr>
              <w:t xml:space="preserve">”完全响应的得1分，有1条未响应或未完全响应的得扣0.5分；</w:t>
            </w:r>
            <w:r/>
          </w:p>
          <w:p>
            <w:pPr>
              <w:pStyle w:val="1083"/>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对“2.1.3.3车体</w:t>
            </w:r>
            <w:r>
              <w:rPr>
                <w:rFonts w:hint="eastAsia" w:ascii="仿宋" w:hAnsi="仿宋" w:eastAsia="仿宋" w:cs="仿宋"/>
                <w:color w:val="000000" w:themeColor="text1"/>
                <w:sz w:val="24"/>
                <w14:textFill>
                  <w14:solidFill>
                    <w14:schemeClr w14:val="tx1"/>
                  </w14:solidFill>
                </w14:textFill>
              </w:rPr>
              <w:t xml:space="preserve">改装</w:t>
            </w:r>
            <w:r>
              <w:rPr>
                <w:rFonts w:hint="eastAsia" w:ascii="仿宋" w:hAnsi="仿宋" w:eastAsia="仿宋" w:cs="仿宋"/>
                <w:color w:val="000000" w:themeColor="text1"/>
                <w:sz w:val="24"/>
                <w:lang w:val="en-US" w:eastAsia="zh-CN"/>
                <w14:textFill>
                  <w14:solidFill>
                    <w14:schemeClr w14:val="tx1"/>
                  </w14:solidFill>
                </w14:textFill>
              </w:rPr>
              <w:t xml:space="preserve">要求”完全响应的得1分；有1条未响应或未完全响应的得扣0.25分；</w:t>
            </w:r>
            <w:r/>
          </w:p>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对“2.1.3.4</w:t>
            </w:r>
            <w:r>
              <w:rPr>
                <w:rFonts w:hint="eastAsia" w:ascii="仿宋" w:hAnsi="仿宋" w:eastAsia="仿宋" w:cs="仿宋"/>
                <w:color w:val="000000" w:themeColor="text1"/>
                <w:sz w:val="24"/>
                <w14:textFill>
                  <w14:solidFill>
                    <w14:schemeClr w14:val="tx1"/>
                  </w14:solidFill>
                </w14:textFill>
              </w:rPr>
              <w:t xml:space="preserve">舱内改装要求</w:t>
            </w:r>
            <w:r>
              <w:rPr>
                <w:rFonts w:hint="eastAsia" w:ascii="仿宋" w:hAnsi="仿宋" w:eastAsia="仿宋" w:cs="仿宋"/>
                <w:color w:val="000000" w:themeColor="text1"/>
                <w:sz w:val="24"/>
                <w:lang w:val="en-US" w:eastAsia="zh-CN"/>
                <w14:textFill>
                  <w14:solidFill>
                    <w14:schemeClr w14:val="tx1"/>
                  </w14:solidFill>
                </w14:textFill>
              </w:rPr>
              <w:t xml:space="preserve">”响应的得3.5分；有1条未响应或未完全响应的得扣0.5分；</w:t>
            </w:r>
            <w:r/>
          </w:p>
          <w:p>
            <w:pPr>
              <w:pStyle w:val="1083"/>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对“2.1.3.5</w:t>
            </w:r>
            <w:r>
              <w:rPr>
                <w:rFonts w:hint="eastAsia" w:ascii="仿宋" w:hAnsi="仿宋" w:eastAsia="仿宋" w:cs="仿宋"/>
                <w:color w:val="000000" w:themeColor="text1"/>
                <w:sz w:val="24"/>
                <w14:textFill>
                  <w14:solidFill>
                    <w14:schemeClr w14:val="tx1"/>
                  </w14:solidFill>
                </w14:textFill>
              </w:rPr>
              <w:t xml:space="preserve">舱外改装要求</w:t>
            </w:r>
            <w:r>
              <w:rPr>
                <w:rFonts w:hint="eastAsia" w:ascii="仿宋" w:hAnsi="仿宋" w:eastAsia="仿宋" w:cs="仿宋"/>
                <w:color w:val="000000" w:themeColor="text1"/>
                <w:sz w:val="24"/>
                <w:lang w:val="en-US" w:eastAsia="zh-CN"/>
                <w14:textFill>
                  <w14:solidFill>
                    <w14:schemeClr w14:val="tx1"/>
                  </w14:solidFill>
                </w14:textFill>
              </w:rPr>
              <w:t xml:space="preserve">”完全响应的得2分；有1条未响应或未完全响应的得扣0.5分；</w:t>
            </w:r>
            <w:r/>
          </w:p>
          <w:p>
            <w:pPr>
              <w:pStyle w:val="1083"/>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本项满分8分。</w:t>
            </w:r>
            <w:r/>
          </w:p>
        </w:tc>
        <w:tc>
          <w:tcPr>
            <w:shd w:val="clear" w:color="auto" w:fill="auto"/>
            <w:tcBorders>
              <w:top w:val="none" w:color="000000" w:sz="4" w:space="0"/>
              <w:left w:val="single" w:color="000000" w:sz="8" w:space="0"/>
              <w:bottom w:val="single" w:color="000000" w:sz="8" w:space="0"/>
              <w:right w:val="single" w:color="000000" w:sz="8" w:space="0"/>
            </w:tcBorders>
            <w:tcW w:w="486" w:type="pct"/>
            <w:vAlign w:val="center"/>
            <w:textDirection w:val="lrTb"/>
            <w:noWrap w:val="false"/>
          </w:tcPr>
          <w:p>
            <w:pPr>
              <w:jc w:val="center"/>
              <w:spacing w:line="360" w:lineRule="auto"/>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8分</w:t>
            </w:r>
            <w:r/>
          </w:p>
        </w:tc>
      </w:tr>
      <w:tr>
        <w:trPr>
          <w:jc w:val="center"/>
          <w:trHeight w:val="312"/>
        </w:trPr>
        <w:tc>
          <w:tcPr>
            <w:tcBorders>
              <w:top w:val="none" w:color="000000" w:sz="4" w:space="0"/>
              <w:left w:val="single" w:color="000000" w:sz="8" w:space="0"/>
              <w:bottom w:val="single" w:color="000000" w:sz="8" w:space="0"/>
              <w:right w:val="single" w:color="000000" w:sz="8" w:space="0"/>
            </w:tcBorders>
            <w:tcW w:w="397" w:type="pct"/>
            <w:vAlign w:val="center"/>
            <w:textDirection w:val="lrTb"/>
            <w:noWrap w:val="false"/>
          </w:tcPr>
          <w:p>
            <w:pPr>
              <w:jc w:val="center"/>
              <w:spacing w:line="360" w:lineRule="auto"/>
              <w:rPr>
                <w:rFonts w:hint="eastAsia" w:ascii="仿宋" w:hAnsi="仿宋" w:eastAsia="仿宋" w:cs="仿宋"/>
                <w:color w:val="000000" w:themeColor="text1"/>
                <w:sz w:val="24"/>
                <w:szCs w:val="21"/>
                <w:lang w:eastAsia="zh-CN"/>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1.</w:t>
            </w:r>
            <w:r>
              <w:rPr>
                <w:rFonts w:hint="eastAsia" w:ascii="仿宋" w:hAnsi="仿宋" w:eastAsia="仿宋" w:cs="仿宋"/>
                <w:color w:val="000000" w:themeColor="text1"/>
                <w:sz w:val="24"/>
                <w:szCs w:val="21"/>
                <w:lang w:val="en-US" w:eastAsia="zh-CN"/>
                <w14:textFill>
                  <w14:solidFill>
                    <w14:schemeClr w14:val="tx1"/>
                  </w14:solidFill>
                </w14:textFill>
              </w:rPr>
              <w:t xml:space="preserve">4</w:t>
            </w:r>
            <w:r/>
          </w:p>
        </w:tc>
        <w:tc>
          <w:tcPr>
            <w:tcBorders>
              <w:top w:val="none" w:color="000000" w:sz="4" w:space="0"/>
              <w:left w:val="single" w:color="000000" w:sz="8" w:space="0"/>
              <w:bottom w:val="single" w:color="000000" w:sz="8" w:space="0"/>
              <w:right w:val="single" w:color="000000" w:sz="8" w:space="0"/>
            </w:tcBorders>
            <w:tcW w:w="639" w:type="pct"/>
            <w:vAlign w:val="center"/>
            <w:textDirection w:val="lrTb"/>
            <w:noWrap w:val="false"/>
          </w:tcPr>
          <w:p>
            <w:pPr>
              <w:jc w:val="center"/>
              <w:spacing w:line="276" w:lineRule="auto"/>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系统整体方案</w:t>
            </w:r>
            <w:r/>
          </w:p>
        </w:tc>
        <w:tc>
          <w:tcPr>
            <w:tcBorders>
              <w:top w:val="none" w:color="000000" w:sz="4" w:space="0"/>
              <w:left w:val="single" w:color="000000" w:sz="8" w:space="0"/>
              <w:bottom w:val="single" w:color="000000" w:sz="8" w:space="0"/>
              <w:right w:val="single" w:color="000000" w:sz="8" w:space="0"/>
            </w:tcBorders>
            <w:tcW w:w="3476" w:type="pct"/>
            <w:vAlign w:val="center"/>
            <w:textDirection w:val="lrTb"/>
            <w:noWrap w:val="false"/>
          </w:tcPr>
          <w:p>
            <w:pPr>
              <w:pStyle w:val="1083"/>
              <w:rPr>
                <w:rStyle w:val="1477"/>
              </w:rPr>
            </w:pPr>
            <w:r>
              <w:rPr>
                <w:rFonts w:hint="eastAsia" w:ascii="仿宋" w:hAnsi="仿宋" w:eastAsia="仿宋" w:cs="仿宋"/>
                <w:color w:val="000000" w:themeColor="text1"/>
                <w:sz w:val="24"/>
                <w14:textFill>
                  <w14:solidFill>
                    <w14:schemeClr w14:val="tx1"/>
                  </w14:solidFill>
                </w14:textFill>
              </w:rPr>
              <w:t xml:space="preserve">方案能够符合上级有关规范和国防动员信息化建设的主流发展趋势的得</w:t>
            </w:r>
            <w:r>
              <w:rPr>
                <w:rFonts w:hint="eastAsia" w:ascii="仿宋" w:hAnsi="仿宋" w:eastAsia="仿宋" w:cs="仿宋"/>
                <w:color w:val="000000" w:themeColor="text1"/>
                <w:sz w:val="24"/>
                <w:lang w:val="en-US" w:eastAsia="zh-CN"/>
                <w14:textFill>
                  <w14:solidFill>
                    <w14:schemeClr w14:val="tx1"/>
                  </w14:solidFill>
                </w14:textFill>
              </w:rPr>
              <w:t xml:space="preserve">0.5</w:t>
            </w:r>
            <w:r>
              <w:rPr>
                <w:rFonts w:hint="eastAsia" w:ascii="仿宋" w:hAnsi="仿宋" w:eastAsia="仿宋" w:cs="仿宋"/>
                <w:color w:val="000000" w:themeColor="text1"/>
                <w:sz w:val="24"/>
                <w14:textFill>
                  <w14:solidFill>
                    <w14:schemeClr w14:val="tx1"/>
                  </w14:solidFill>
                </w14:textFill>
              </w:rPr>
              <w:t xml:space="preserve">分，充分考虑国防动员特性和用户实际使用需求的得</w:t>
            </w:r>
            <w:r>
              <w:rPr>
                <w:rFonts w:hint="eastAsia" w:ascii="仿宋" w:hAnsi="仿宋" w:eastAsia="仿宋" w:cs="仿宋"/>
                <w:color w:val="000000" w:themeColor="text1"/>
                <w:sz w:val="24"/>
                <w:lang w:val="en-US" w:eastAsia="zh-CN"/>
                <w14:textFill>
                  <w14:solidFill>
                    <w14:schemeClr w14:val="tx1"/>
                  </w14:solidFill>
                </w14:textFill>
              </w:rPr>
              <w:t xml:space="preserve">0.5</w:t>
            </w:r>
            <w:r>
              <w:rPr>
                <w:rFonts w:hint="eastAsia" w:ascii="仿宋" w:hAnsi="仿宋" w:eastAsia="仿宋" w:cs="仿宋"/>
                <w:color w:val="000000" w:themeColor="text1"/>
                <w:sz w:val="24"/>
                <w14:textFill>
                  <w14:solidFill>
                    <w14:schemeClr w14:val="tx1"/>
                  </w14:solidFill>
                </w14:textFill>
              </w:rPr>
              <w:t xml:space="preserve">分；总体方案能满足招标功能要求的得</w:t>
            </w:r>
            <w:r>
              <w:rPr>
                <w:rFonts w:hint="eastAsia" w:ascii="仿宋" w:hAnsi="仿宋" w:eastAsia="仿宋" w:cs="仿宋"/>
                <w:color w:val="000000" w:themeColor="text1"/>
                <w:sz w:val="24"/>
                <w:lang w:val="en-US" w:eastAsia="zh-CN"/>
                <w14:textFill>
                  <w14:solidFill>
                    <w14:schemeClr w14:val="tx1"/>
                  </w14:solidFill>
                </w14:textFill>
              </w:rPr>
              <w:t xml:space="preserve">0.5分</w:t>
            </w:r>
            <w:r>
              <w:rPr>
                <w:rFonts w:hint="eastAsia" w:ascii="仿宋" w:hAnsi="仿宋" w:eastAsia="仿宋" w:cs="仿宋"/>
                <w:color w:val="000000" w:themeColor="text1"/>
                <w:sz w:val="24"/>
                <w14:textFill>
                  <w14:solidFill>
                    <w14:schemeClr w14:val="tx1"/>
                  </w14:solidFill>
                </w14:textFill>
              </w:rPr>
              <w:t xml:space="preserve">，设备布局合理的得</w:t>
            </w:r>
            <w:r>
              <w:rPr>
                <w:rFonts w:hint="eastAsia" w:ascii="仿宋" w:hAnsi="仿宋" w:eastAsia="仿宋" w:cs="仿宋"/>
                <w:color w:val="000000" w:themeColor="text1"/>
                <w:sz w:val="24"/>
                <w:lang w:val="en-US" w:eastAsia="zh-CN"/>
                <w14:textFill>
                  <w14:solidFill>
                    <w14:schemeClr w14:val="tx1"/>
                  </w14:solidFill>
                </w14:textFill>
              </w:rPr>
              <w:t xml:space="preserve">0.5</w:t>
            </w:r>
            <w:r>
              <w:rPr>
                <w:rFonts w:hint="eastAsia" w:ascii="仿宋" w:hAnsi="仿宋" w:eastAsia="仿宋" w:cs="仿宋"/>
                <w:color w:val="000000" w:themeColor="text1"/>
                <w:sz w:val="24"/>
                <w14:textFill>
                  <w14:solidFill>
                    <w14:schemeClr w14:val="tx1"/>
                  </w14:solidFill>
                </w14:textFill>
              </w:rPr>
              <w:t xml:space="preserve">分。</w:t>
            </w:r>
            <w:r/>
          </w:p>
        </w:tc>
        <w:tc>
          <w:tcPr>
            <w:tcBorders>
              <w:top w:val="none" w:color="000000" w:sz="4" w:space="0"/>
              <w:left w:val="single" w:color="000000" w:sz="8" w:space="0"/>
              <w:bottom w:val="single" w:color="000000" w:sz="8" w:space="0"/>
              <w:right w:val="single" w:color="000000" w:sz="8" w:space="0"/>
            </w:tcBorders>
            <w:tcW w:w="486" w:type="pct"/>
            <w:vAlign w:val="center"/>
            <w:textDirection w:val="lrTb"/>
            <w:noWrap w:val="false"/>
          </w:tcPr>
          <w:p>
            <w:pPr>
              <w:jc w:val="center"/>
              <w:spacing w:line="360" w:lineRule="auto"/>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2分</w:t>
            </w:r>
            <w:r/>
          </w:p>
        </w:tc>
      </w:tr>
      <w:tr>
        <w:trPr>
          <w:jc w:val="center"/>
          <w:trHeight w:val="3408"/>
        </w:trPr>
        <w:tc>
          <w:tcPr>
            <w:tcBorders>
              <w:top w:val="none" w:color="000000" w:sz="4" w:space="0"/>
              <w:left w:val="single" w:color="000000" w:sz="8" w:space="0"/>
              <w:bottom w:val="single" w:color="000000" w:sz="8" w:space="0"/>
              <w:right w:val="single" w:color="000000" w:sz="8" w:space="0"/>
            </w:tcBorders>
            <w:tcW w:w="397" w:type="pct"/>
            <w:vAlign w:val="center"/>
            <w:textDirection w:val="lrTb"/>
            <w:noWrap w:val="false"/>
          </w:tcPr>
          <w:p>
            <w:pPr>
              <w:jc w:val="center"/>
              <w:spacing w:line="360" w:lineRule="auto"/>
              <w:rPr>
                <w:rFonts w:hint="eastAsia" w:ascii="仿宋" w:hAnsi="仿宋" w:eastAsia="仿宋" w:cs="仿宋"/>
                <w:color w:val="000000" w:themeColor="text1"/>
                <w:sz w:val="24"/>
                <w:szCs w:val="21"/>
                <w:lang w:eastAsia="zh-CN"/>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1.</w:t>
            </w:r>
            <w:r>
              <w:rPr>
                <w:rFonts w:hint="eastAsia" w:ascii="仿宋" w:hAnsi="仿宋" w:eastAsia="仿宋" w:cs="仿宋"/>
                <w:color w:val="000000" w:themeColor="text1"/>
                <w:sz w:val="24"/>
                <w:szCs w:val="21"/>
                <w:lang w:val="en-US" w:eastAsia="zh-CN"/>
                <w14:textFill>
                  <w14:solidFill>
                    <w14:schemeClr w14:val="tx1"/>
                  </w14:solidFill>
                </w14:textFill>
              </w:rPr>
              <w:t xml:space="preserve">5</w:t>
            </w:r>
            <w:r/>
          </w:p>
        </w:tc>
        <w:tc>
          <w:tcPr>
            <w:tcBorders>
              <w:top w:val="none" w:color="000000" w:sz="4" w:space="0"/>
              <w:left w:val="single" w:color="000000" w:sz="8" w:space="0"/>
              <w:bottom w:val="single" w:color="000000" w:sz="8" w:space="0"/>
              <w:right w:val="single" w:color="000000" w:sz="8" w:space="0"/>
            </w:tcBorders>
            <w:tcW w:w="639" w:type="pct"/>
            <w:vAlign w:val="center"/>
            <w:textDirection w:val="lrTb"/>
            <w:noWrap w:val="false"/>
          </w:tcPr>
          <w:p>
            <w:pPr>
              <w:jc w:val="center"/>
              <w:spacing w:line="276" w:lineRule="auto"/>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系统设计方案</w:t>
            </w:r>
            <w:r/>
          </w:p>
        </w:tc>
        <w:tc>
          <w:tcPr>
            <w:tcBorders>
              <w:top w:val="none" w:color="000000" w:sz="4" w:space="0"/>
              <w:left w:val="single" w:color="000000" w:sz="8" w:space="0"/>
              <w:bottom w:val="single" w:color="000000" w:sz="8" w:space="0"/>
              <w:right w:val="single" w:color="000000" w:sz="8" w:space="0"/>
            </w:tcBorders>
            <w:tcW w:w="3476" w:type="pct"/>
            <w:vAlign w:val="center"/>
            <w:textDirection w:val="lrTb"/>
            <w:noWrap w:val="false"/>
          </w:tcPr>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配重方案设计评审：详细说明整车配重的计算依据和过程，包括各部件的重量分布、重心位置及对车辆稳定性和安全性影响的得2分。未提供完整计算过程的扣1分，计算过程不合理的扣1分。未提供方案的，本项不得分。 </w:t>
            </w:r>
            <w:r/>
          </w:p>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车辆内外平面布置方案评审：根据提供的车辆内外平面布置图，包括俯视、侧视、前视及后视图，并结合3D效果图进行评审。方案合理且完整，能够清晰展示车辆内外布局并符合实际使用需求的，得2分；若提供的布置图有缺失的扣1分，方案存在不合理之处的扣1分；未提供相关图纸或效果的，本项不得分。  </w:t>
            </w:r>
            <w:r/>
          </w:p>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供配电设计方案评审：根据提供的供配电设计，包含车内、外照明系统的详细配电方案图。方案合理且完整，能够确保系统稳定运行且符合安全规范的，得2分；方案存在缺陷的扣1分，方案存在不合理之处的扣1分；未提供方案的，本项不得分。  </w:t>
            </w:r>
            <w:r/>
          </w:p>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内、外部接口的设计方案评审：需明确说明音视频、电话、网络、电源等接口的设计细节。设计全面且符合实际应用需求的，得2分；若设计存在遗漏的扣1分，方案存在不合理之处的扣1分；未提供方案的，本项不得分。  </w:t>
            </w:r>
            <w:r/>
          </w:p>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电子信息分系统设计及详细系统设计方案评审：根据提供的电子信息分系统设计及相关系统图。设计内容完整且且符合实际应用需求的，得2分；方案存在缺陷的扣1分，方案存在不合理之处的扣1分；未提供方案的，本项不得分。  </w:t>
            </w:r>
            <w:r/>
          </w:p>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系统电磁兼容设计方案评审：需提供电磁兼容设计，包括3D仿真分析图、抑制及保护措施、屏蔽设计等内容。设计科学合理且符合行业标准的，得2分；设计存在不足的扣1分，设计缺乏依据的扣1分；未提供方案的，本项不得分。  </w:t>
            </w:r>
            <w:r/>
          </w:p>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7、系统六性设计方案评审：方案全面且符合项目需求的，得</w:t>
            </w:r>
            <w:r>
              <w:rPr>
                <w:rFonts w:hint="eastAsia" w:ascii="仿宋" w:hAnsi="仿宋" w:eastAsia="仿宋" w:cs="仿宋"/>
                <w:color w:val="000000" w:themeColor="text1"/>
                <w:sz w:val="24"/>
                <w:lang w:val="en-US" w:eastAsia="zh-CN"/>
                <w14:textFill>
                  <w14:solidFill>
                    <w14:schemeClr w14:val="tx1"/>
                  </w14:solidFill>
                </w14:textFill>
              </w:rPr>
              <w:t xml:space="preserve">1.5</w:t>
            </w:r>
            <w:r>
              <w:rPr>
                <w:rFonts w:hint="eastAsia" w:ascii="仿宋" w:hAnsi="仿宋" w:eastAsia="仿宋" w:cs="仿宋"/>
                <w:color w:val="000000" w:themeColor="text1"/>
                <w:sz w:val="24"/>
                <w14:textFill>
                  <w14:solidFill>
                    <w14:schemeClr w14:val="tx1"/>
                  </w14:solidFill>
                </w14:textFill>
              </w:rPr>
              <w:t xml:space="preserve">分；方案存在缺失或不够完善，扣1分；未提供方案的，本项不得分。  </w:t>
            </w:r>
            <w:r/>
          </w:p>
          <w:p>
            <w:pPr>
              <w:pStyle w:val="1083"/>
              <w:rPr>
                <w:b/>
              </w:rPr>
            </w:pPr>
            <w:r>
              <w:rPr>
                <w:rFonts w:hint="eastAsia" w:ascii="仿宋" w:hAnsi="仿宋" w:eastAsia="仿宋" w:cs="仿宋"/>
                <w:color w:val="000000" w:themeColor="text1"/>
                <w:sz w:val="24"/>
                <w14:textFill>
                  <w14:solidFill>
                    <w14:schemeClr w14:val="tx1"/>
                  </w14:solidFill>
                </w14:textFill>
              </w:rPr>
              <w:t xml:space="preserve">8、工艺设计方案评审：需详细说明工艺设计的实施过程及技术保障措施。方案合理且具备可执行性的，得</w:t>
            </w:r>
            <w:r>
              <w:rPr>
                <w:rFonts w:hint="eastAsia" w:ascii="仿宋" w:hAnsi="仿宋" w:eastAsia="仿宋" w:cs="仿宋"/>
                <w:color w:val="000000" w:themeColor="text1"/>
                <w:sz w:val="24"/>
                <w:lang w:val="en-US" w:eastAsia="zh-CN"/>
                <w14:textFill>
                  <w14:solidFill>
                    <w14:schemeClr w14:val="tx1"/>
                  </w14:solidFill>
                </w14:textFill>
              </w:rPr>
              <w:t xml:space="preserve">1.5</w:t>
            </w:r>
            <w:r>
              <w:rPr>
                <w:rFonts w:hint="eastAsia" w:ascii="仿宋" w:hAnsi="仿宋" w:eastAsia="仿宋" w:cs="仿宋"/>
                <w:color w:val="000000" w:themeColor="text1"/>
                <w:sz w:val="24"/>
                <w14:textFill>
                  <w14:solidFill>
                    <w14:schemeClr w14:val="tx1"/>
                  </w14:solidFill>
                </w14:textFill>
              </w:rPr>
              <w:t xml:space="preserve">分；方案存在明显缺陷或不可行之处，扣1分；未提供方案的，本项不得分。</w:t>
            </w:r>
            <w:r/>
          </w:p>
        </w:tc>
        <w:tc>
          <w:tcPr>
            <w:tcBorders>
              <w:top w:val="none" w:color="000000" w:sz="4" w:space="0"/>
              <w:left w:val="single" w:color="000000" w:sz="8" w:space="0"/>
              <w:bottom w:val="single" w:color="000000" w:sz="8" w:space="0"/>
              <w:right w:val="single" w:color="000000" w:sz="8" w:space="0"/>
            </w:tcBorders>
            <w:tcW w:w="486" w:type="pct"/>
            <w:vAlign w:val="center"/>
            <w:textDirection w:val="lrTb"/>
            <w:noWrap w:val="false"/>
          </w:tcPr>
          <w:p>
            <w:pPr>
              <w:pStyle w:val="1083"/>
              <w:jc w:val="center"/>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15</w:t>
            </w:r>
            <w:r/>
          </w:p>
        </w:tc>
      </w:tr>
      <w:tr>
        <w:trPr>
          <w:jc w:val="center"/>
          <w:trHeight w:val="690"/>
        </w:trPr>
        <w:tc>
          <w:tcPr>
            <w:gridSpan w:val="3"/>
            <w:shd w:val="clear" w:color="000000" w:fill="ffffff"/>
            <w:tcBorders>
              <w:top w:val="single" w:color="000000" w:sz="8" w:space="0"/>
              <w:left w:val="single" w:color="000000" w:sz="8" w:space="0"/>
              <w:bottom w:val="single" w:color="000000" w:sz="8" w:space="0"/>
              <w:right w:val="single" w:color="000000" w:sz="8" w:space="0"/>
            </w:tcBorders>
            <w:tcW w:w="4513" w:type="pct"/>
            <w:vAlign w:val="center"/>
            <w:textDirection w:val="lrTb"/>
            <w:noWrap/>
          </w:tcPr>
          <w:p>
            <w:pPr>
              <w:jc w:val="left"/>
              <w:widowControl/>
              <w:rPr>
                <w:rFonts w:hint="eastAsia" w:ascii="仿宋" w:hAnsi="仿宋" w:eastAsia="仿宋" w:cs="宋体"/>
                <w:b/>
                <w:bCs/>
                <w:color w:val="ff0000"/>
                <w:sz w:val="24"/>
              </w:rPr>
            </w:pPr>
            <w:r>
              <w:rPr>
                <w:rFonts w:hint="eastAsia" w:ascii="仿宋" w:hAnsi="仿宋" w:eastAsia="仿宋" w:cs="宋体"/>
                <w:b/>
                <w:bCs/>
                <w:color w:val="000000" w:themeColor="text1"/>
                <w:sz w:val="24"/>
                <w14:textFill>
                  <w14:solidFill>
                    <w14:schemeClr w14:val="tx1"/>
                  </w14:solidFill>
                </w14:textFill>
              </w:rPr>
              <w:t xml:space="preserve">二、商务评估</w:t>
            </w:r>
            <w:r/>
          </w:p>
        </w:tc>
        <w:tc>
          <w:tcPr>
            <w:shd w:val="clear" w:color="000000" w:fill="ffffff"/>
            <w:tcBorders>
              <w:top w:val="none" w:color="000000" w:sz="4" w:space="0"/>
              <w:left w:val="none" w:color="000000" w:sz="4" w:space="0"/>
              <w:bottom w:val="single" w:color="000000" w:sz="8" w:space="0"/>
              <w:right w:val="single" w:color="000000" w:sz="8" w:space="0"/>
            </w:tcBorders>
            <w:tcW w:w="486" w:type="pct"/>
            <w:vAlign w:val="center"/>
            <w:textDirection w:val="lrTb"/>
            <w:noWrap/>
          </w:tcPr>
          <w:p>
            <w:pPr>
              <w:jc w:val="center"/>
              <w:widowControl/>
              <w:rPr>
                <w:rFonts w:hint="default" w:ascii="仿宋" w:hAnsi="仿宋" w:eastAsia="仿宋" w:cs="宋体"/>
                <w:color w:val="000000" w:themeColor="text1"/>
                <w:sz w:val="24"/>
                <w:lang w:val="en-US" w:eastAsia="zh-CN"/>
                <w14:textFill>
                  <w14:solidFill>
                    <w14:schemeClr w14:val="tx1"/>
                  </w14:solidFill>
                </w14:textFill>
              </w:rPr>
            </w:pPr>
            <w:r>
              <w:rPr>
                <w:rFonts w:hint="eastAsia" w:ascii="仿宋" w:hAnsi="仿宋" w:eastAsia="仿宋" w:cs="宋体"/>
                <w:color w:val="000000" w:themeColor="text1"/>
                <w:sz w:val="24"/>
                <w:lang w:val="en-US" w:eastAsia="zh-CN"/>
                <w14:textFill>
                  <w14:solidFill>
                    <w14:schemeClr w14:val="tx1"/>
                  </w14:solidFill>
                </w14:textFill>
              </w:rPr>
              <w:t xml:space="preserve">8</w:t>
            </w:r>
            <w:r/>
          </w:p>
        </w:tc>
      </w:tr>
      <w:tr>
        <w:trPr>
          <w:jc w:val="center"/>
          <w:trHeight w:val="480"/>
        </w:trPr>
        <w:tc>
          <w:tcPr>
            <w:shd w:val="clear" w:color="000000" w:fill="ffffff"/>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jc w:val="left"/>
              <w:widowControl/>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2.1</w:t>
            </w:r>
            <w:r/>
          </w:p>
        </w:tc>
        <w:tc>
          <w:tcPr>
            <w:tcBorders>
              <w:top w:val="none" w:color="000000" w:sz="4" w:space="0"/>
              <w:left w:val="single" w:color="000000" w:sz="8" w:space="0"/>
              <w:bottom w:val="single" w:color="000000" w:sz="8" w:space="0"/>
              <w:right w:val="single" w:color="000000" w:sz="8" w:space="0"/>
            </w:tcBorders>
            <w:tcW w:w="639" w:type="pct"/>
            <w:vAlign w:val="center"/>
            <w:textDirection w:val="lrTb"/>
            <w:noWrap/>
          </w:tcPr>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业绩</w:t>
            </w:r>
            <w:r/>
          </w:p>
        </w:tc>
        <w:tc>
          <w:tcPr>
            <w:tcBorders>
              <w:top w:val="none" w:color="000000" w:sz="4" w:space="0"/>
              <w:left w:val="none" w:color="000000" w:sz="4" w:space="0"/>
              <w:bottom w:val="single" w:color="000000" w:sz="8" w:space="0"/>
              <w:right w:val="single" w:color="000000" w:sz="8" w:space="0"/>
            </w:tcBorders>
            <w:tcW w:w="3476" w:type="pct"/>
            <w:textDirection w:val="lrTb"/>
            <w:noWrap w:val="false"/>
          </w:tcPr>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投标人自2022年</w:t>
            </w:r>
            <w:r>
              <w:rPr>
                <w:rFonts w:hint="eastAsia" w:ascii="仿宋" w:hAnsi="仿宋" w:eastAsia="仿宋" w:cs="仿宋"/>
                <w:color w:val="000000" w:themeColor="text1"/>
                <w:sz w:val="24"/>
                <w:lang w:val="en-US" w:eastAsia="zh-CN"/>
                <w14:textFill>
                  <w14:solidFill>
                    <w14:schemeClr w14:val="tx1"/>
                  </w14:solidFill>
                </w14:textFill>
              </w:rPr>
              <w:t xml:space="preserve">1</w:t>
            </w:r>
            <w:r>
              <w:rPr>
                <w:rFonts w:hint="eastAsia" w:ascii="仿宋" w:hAnsi="仿宋" w:eastAsia="仿宋" w:cs="仿宋"/>
                <w:color w:val="000000" w:themeColor="text1"/>
                <w:sz w:val="24"/>
                <w14:textFill>
                  <w14:solidFill>
                    <w14:schemeClr w14:val="tx1"/>
                  </w14:solidFill>
                </w14:textFill>
              </w:rPr>
              <w:t xml:space="preserve">月1日以来（合同签订日期），具有类似的项目业绩(合同标的包含</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机动指挥车</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指挥平台</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“通信车”</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“指挥车”</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“指挥通信车”</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通讯指挥</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指挥方舱”</w:t>
            </w:r>
            <w:r>
              <w:rPr>
                <w:rFonts w:hint="eastAsia" w:ascii="仿宋" w:hAnsi="仿宋" w:eastAsia="仿宋" w:cs="仿宋"/>
                <w:color w:val="000000" w:themeColor="text1"/>
                <w:sz w:val="24"/>
                <w14:textFill>
                  <w14:solidFill>
                    <w14:schemeClr w14:val="tx1"/>
                  </w14:solidFill>
                </w14:textFill>
              </w:rPr>
              <w:t xml:space="preserve">等)</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每</w:t>
            </w:r>
            <w:r>
              <w:rPr>
                <w:rFonts w:hint="eastAsia" w:ascii="仿宋" w:hAnsi="仿宋" w:eastAsia="仿宋" w:cs="仿宋"/>
                <w:color w:val="000000" w:themeColor="text1"/>
                <w:sz w:val="24"/>
                <w:lang w:val="en-US" w:eastAsia="zh-CN"/>
                <w14:textFill>
                  <w14:solidFill>
                    <w14:schemeClr w14:val="tx1"/>
                  </w14:solidFill>
                </w14:textFill>
              </w:rPr>
              <w:t xml:space="preserve">提供一</w:t>
            </w:r>
            <w:r>
              <w:rPr>
                <w:rFonts w:hint="eastAsia" w:ascii="仿宋" w:hAnsi="仿宋" w:eastAsia="仿宋" w:cs="仿宋"/>
                <w:color w:val="000000" w:themeColor="text1"/>
                <w:sz w:val="24"/>
                <w14:textFill>
                  <w14:solidFill>
                    <w14:schemeClr w14:val="tx1"/>
                  </w14:solidFill>
                </w14:textFill>
              </w:rPr>
              <w:t xml:space="preserve">个</w:t>
            </w:r>
            <w:r>
              <w:rPr>
                <w:rFonts w:hint="eastAsia" w:ascii="仿宋" w:hAnsi="仿宋" w:eastAsia="仿宋" w:cs="仿宋"/>
                <w:color w:val="000000" w:themeColor="text1"/>
                <w:sz w:val="24"/>
                <w:lang w:val="en-US" w:eastAsia="zh-CN"/>
                <w14:textFill>
                  <w14:solidFill>
                    <w14:schemeClr w14:val="tx1"/>
                  </w14:solidFill>
                </w14:textFill>
              </w:rPr>
              <w:t xml:space="preserve">有效业绩</w:t>
            </w:r>
            <w:r>
              <w:rPr>
                <w:rFonts w:hint="eastAsia" w:ascii="仿宋" w:hAnsi="仿宋" w:eastAsia="仿宋" w:cs="仿宋"/>
                <w:color w:val="000000" w:themeColor="text1"/>
                <w:sz w:val="24"/>
                <w14:textFill>
                  <w14:solidFill>
                    <w14:schemeClr w14:val="tx1"/>
                  </w14:solidFill>
                </w14:textFill>
              </w:rPr>
              <w:t xml:space="preserve">得</w:t>
            </w:r>
            <w:r>
              <w:rPr>
                <w:rFonts w:hint="eastAsia" w:ascii="仿宋" w:hAnsi="仿宋" w:eastAsia="仿宋" w:cs="仿宋"/>
                <w:color w:val="000000" w:themeColor="text1"/>
                <w:sz w:val="24"/>
                <w:lang w:val="en-US" w:eastAsia="zh-CN"/>
                <w14:textFill>
                  <w14:solidFill>
                    <w14:schemeClr w14:val="tx1"/>
                  </w14:solidFill>
                </w14:textFill>
              </w:rPr>
              <w:t xml:space="preserve">0.5</w:t>
            </w:r>
            <w:r>
              <w:rPr>
                <w:rFonts w:hint="eastAsia" w:ascii="仿宋" w:hAnsi="仿宋" w:eastAsia="仿宋" w:cs="仿宋"/>
                <w:color w:val="000000" w:themeColor="text1"/>
                <w:sz w:val="24"/>
                <w14:textFill>
                  <w14:solidFill>
                    <w14:schemeClr w14:val="tx1"/>
                  </w14:solidFill>
                </w14:textFill>
              </w:rPr>
              <w:t xml:space="preserve">分，总分</w:t>
            </w:r>
            <w:r>
              <w:rPr>
                <w:rFonts w:hint="eastAsia" w:ascii="仿宋" w:hAnsi="仿宋" w:eastAsia="仿宋" w:cs="仿宋"/>
                <w:color w:val="000000" w:themeColor="text1"/>
                <w:sz w:val="24"/>
                <w:lang w:val="en-US" w:eastAsia="zh-CN"/>
                <w14:textFill>
                  <w14:solidFill>
                    <w14:schemeClr w14:val="tx1"/>
                  </w14:solidFill>
                </w14:textFill>
              </w:rPr>
              <w:t xml:space="preserve">4</w:t>
            </w:r>
            <w:r>
              <w:rPr>
                <w:rFonts w:hint="eastAsia" w:ascii="仿宋" w:hAnsi="仿宋" w:eastAsia="仿宋" w:cs="仿宋"/>
                <w:color w:val="000000" w:themeColor="text1"/>
                <w:sz w:val="24"/>
                <w14:textFill>
                  <w14:solidFill>
                    <w14:schemeClr w14:val="tx1"/>
                  </w14:solidFill>
                </w14:textFill>
              </w:rPr>
              <w:t xml:space="preserve">分。</w:t>
            </w:r>
            <w:r/>
          </w:p>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注：提供合同</w:t>
            </w:r>
            <w:r>
              <w:rPr>
                <w:rFonts w:hint="eastAsia" w:ascii="仿宋" w:hAnsi="仿宋" w:eastAsia="仿宋" w:cs="仿宋"/>
                <w:b/>
                <w:bCs/>
                <w:color w:val="000000" w:themeColor="text1"/>
                <w:sz w:val="24"/>
                <w:lang w:val="en-US" w:eastAsia="zh-CN"/>
                <w14:textFill>
                  <w14:solidFill>
                    <w14:schemeClr w14:val="tx1"/>
                  </w14:solidFill>
                </w14:textFill>
              </w:rPr>
              <w:t xml:space="preserve">扫描件及验收证明材料</w:t>
            </w:r>
            <w:r>
              <w:rPr>
                <w:rFonts w:hint="eastAsia" w:ascii="仿宋" w:hAnsi="仿宋" w:eastAsia="仿宋" w:cs="仿宋"/>
                <w:b/>
                <w:bCs/>
                <w:color w:val="000000" w:themeColor="text1"/>
                <w:sz w:val="24"/>
                <w14:textFill>
                  <w14:solidFill>
                    <w14:schemeClr w14:val="tx1"/>
                  </w14:solidFill>
                </w14:textFill>
              </w:rPr>
              <w:t xml:space="preserve">，否则不得分。</w:t>
            </w:r>
            <w:r/>
          </w:p>
        </w:tc>
        <w:tc>
          <w:tcPr>
            <w:tcBorders>
              <w:top w:val="none" w:color="000000" w:sz="4" w:space="0"/>
              <w:left w:val="single" w:color="000000" w:sz="8" w:space="0"/>
              <w:bottom w:val="single" w:color="000000" w:sz="8" w:space="0"/>
              <w:right w:val="single" w:color="000000" w:sz="8" w:space="0"/>
            </w:tcBorders>
            <w:tcW w:w="486" w:type="pct"/>
            <w:vAlign w:val="center"/>
            <w:textDirection w:val="lrTb"/>
            <w:noWrap/>
          </w:tcPr>
          <w:p>
            <w:pPr>
              <w:pStyle w:val="1083"/>
              <w:jc w:val="center"/>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4</w:t>
            </w:r>
            <w:r/>
          </w:p>
        </w:tc>
      </w:tr>
      <w:tr>
        <w:trPr>
          <w:jc w:val="center"/>
          <w:trHeight w:val="430"/>
        </w:trPr>
        <w:tc>
          <w:tcPr>
            <w:shd w:val="clear" w:color="000000" w:fill="ffffff"/>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w:t>
            </w:r>
            <w:r/>
          </w:p>
        </w:tc>
        <w:tc>
          <w:tcPr>
            <w:tcBorders>
              <w:top w:val="none" w:color="000000" w:sz="4" w:space="0"/>
              <w:left w:val="single" w:color="000000" w:sz="8" w:space="0"/>
              <w:bottom w:val="single" w:color="000000" w:sz="8" w:space="0"/>
              <w:right w:val="single" w:color="000000" w:sz="8" w:space="0"/>
            </w:tcBorders>
            <w:tcW w:w="639" w:type="pct"/>
            <w:vAlign w:val="center"/>
            <w:textDirection w:val="lrTb"/>
            <w:noWrap/>
          </w:tcPr>
          <w:p>
            <w:pPr>
              <w:pStyle w:val="1083"/>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认证</w:t>
            </w:r>
            <w:r/>
          </w:p>
        </w:tc>
        <w:tc>
          <w:tcPr>
            <w:tcBorders>
              <w:top w:val="none" w:color="000000" w:sz="4" w:space="0"/>
              <w:left w:val="none" w:color="000000" w:sz="4" w:space="0"/>
              <w:bottom w:val="single" w:color="000000" w:sz="8" w:space="0"/>
              <w:right w:val="single" w:color="000000" w:sz="8" w:space="0"/>
            </w:tcBorders>
            <w:tcW w:w="3476" w:type="pct"/>
            <w:textDirection w:val="lrTb"/>
            <w:noWrap w:val="false"/>
          </w:tcPr>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投标人具有有效期内的ISO9001质量管理体系认证证书、ISO27001信息安全管理体系认证证书、IS020000信息技术服务管理体系认证证书、全国商品售后服务达标认证证书的，每提供一项得0.5分，最高得2分。</w:t>
            </w:r>
            <w:r/>
          </w:p>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注：提供相关证书扫描件及国家市场监督管理总局全国认证认可信息公共服务平台认证结果查询截图，否则不得分。</w:t>
            </w:r>
            <w:r/>
          </w:p>
        </w:tc>
        <w:tc>
          <w:tcPr>
            <w:tcBorders>
              <w:top w:val="none" w:color="000000" w:sz="4" w:space="0"/>
              <w:left w:val="single" w:color="000000" w:sz="8" w:space="0"/>
              <w:bottom w:val="single" w:color="000000" w:sz="8" w:space="0"/>
              <w:right w:val="single" w:color="000000" w:sz="8" w:space="0"/>
            </w:tcBorders>
            <w:tcW w:w="486" w:type="pct"/>
            <w:vAlign w:val="center"/>
            <w:textDirection w:val="lrTb"/>
            <w:noWrap/>
          </w:tcPr>
          <w:p>
            <w:pPr>
              <w:pStyle w:val="1083"/>
              <w:jc w:val="center"/>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2</w:t>
            </w:r>
            <w:r/>
          </w:p>
        </w:tc>
      </w:tr>
      <w:tr>
        <w:trPr>
          <w:jc w:val="center"/>
          <w:trHeight w:val="612"/>
        </w:trPr>
        <w:tc>
          <w:tcPr>
            <w:shd w:val="clear" w:color="000000" w:fill="ffffff"/>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2.3</w:t>
            </w:r>
            <w:r/>
          </w:p>
        </w:tc>
        <w:tc>
          <w:tcPr>
            <w:tcBorders>
              <w:top w:val="none" w:color="000000" w:sz="4" w:space="0"/>
              <w:left w:val="single" w:color="000000" w:sz="8" w:space="0"/>
              <w:bottom w:val="single" w:color="000000" w:sz="8" w:space="0"/>
              <w:right w:val="single" w:color="000000" w:sz="8" w:space="0"/>
            </w:tcBorders>
            <w:tcW w:w="639" w:type="pct"/>
            <w:vAlign w:val="center"/>
            <w:textDirection w:val="lrTb"/>
            <w:noWrap/>
          </w:tcPr>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项目负责人</w:t>
            </w:r>
            <w:r/>
          </w:p>
        </w:tc>
        <w:tc>
          <w:tcPr>
            <w:tcBorders>
              <w:top w:val="none" w:color="000000" w:sz="4" w:space="0"/>
              <w:left w:val="none" w:color="000000" w:sz="4" w:space="0"/>
              <w:bottom w:val="single" w:color="000000" w:sz="8" w:space="0"/>
              <w:right w:val="single" w:color="000000" w:sz="8" w:space="0"/>
            </w:tcBorders>
            <w:tcW w:w="3476" w:type="pct"/>
            <w:textDirection w:val="lrTb"/>
            <w:noWrap w:val="false"/>
          </w:tcPr>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投标人拟投入本项目负责人同时具有:①人社部门颁发的高级及以上职称证书（提供相关证书的扫描件）②2022年</w:t>
            </w:r>
            <w:r>
              <w:rPr>
                <w:rFonts w:hint="eastAsia" w:ascii="仿宋" w:hAnsi="仿宋" w:eastAsia="仿宋" w:cs="仿宋"/>
                <w:color w:val="000000" w:themeColor="text1"/>
                <w:sz w:val="24"/>
                <w:lang w:val="en-US" w:eastAsia="zh-CN"/>
                <w14:textFill>
                  <w14:solidFill>
                    <w14:schemeClr w14:val="tx1"/>
                  </w14:solidFill>
                </w14:textFill>
              </w:rPr>
              <w:t xml:space="preserve">1</w:t>
            </w:r>
            <w:r>
              <w:rPr>
                <w:rFonts w:hint="eastAsia" w:ascii="仿宋" w:hAnsi="仿宋" w:eastAsia="仿宋" w:cs="仿宋"/>
                <w:color w:val="000000" w:themeColor="text1"/>
                <w:sz w:val="24"/>
                <w14:textFill>
                  <w14:solidFill>
                    <w14:schemeClr w14:val="tx1"/>
                  </w14:solidFill>
                </w14:textFill>
              </w:rPr>
              <w:t xml:space="preserve">月1日以来(项目验收时间)类似项目负责人管理经验(须提供合同关键页或验收报告等作为证明材料)的得2分,其余不得分。</w:t>
            </w:r>
            <w:r/>
          </w:p>
          <w:p>
            <w:pPr>
              <w:pStyle w:val="108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注：提供该人员以投标人为参保单位的社会保险个人权益记录单（缴费日期起点为2025年4月以来，缴费月数至少为1个月）扫描件，否则不得分。</w:t>
            </w:r>
            <w:r/>
          </w:p>
        </w:tc>
        <w:tc>
          <w:tcPr>
            <w:tcBorders>
              <w:top w:val="none" w:color="000000" w:sz="4" w:space="0"/>
              <w:left w:val="single" w:color="000000" w:sz="8" w:space="0"/>
              <w:bottom w:val="single" w:color="000000" w:sz="8" w:space="0"/>
              <w:right w:val="single" w:color="000000" w:sz="8" w:space="0"/>
            </w:tcBorders>
            <w:tcW w:w="486" w:type="pct"/>
            <w:vAlign w:val="center"/>
            <w:textDirection w:val="lrTb"/>
            <w:noWrap/>
          </w:tcPr>
          <w:p>
            <w:pPr>
              <w:pStyle w:val="1083"/>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w:t>
            </w:r>
            <w:r/>
          </w:p>
        </w:tc>
      </w:tr>
      <w:tr>
        <w:trPr>
          <w:jc w:val="center"/>
          <w:trHeight w:val="690"/>
        </w:trPr>
        <w:tc>
          <w:tcPr>
            <w:gridSpan w:val="4"/>
            <w:shd w:val="clear" w:color="000000" w:fill="ffffff"/>
            <w:tcBorders>
              <w:top w:val="single" w:color="000000" w:sz="8" w:space="0"/>
              <w:left w:val="single" w:color="000000" w:sz="8" w:space="0"/>
              <w:bottom w:val="single" w:color="000000" w:sz="8" w:space="0"/>
              <w:right w:val="single" w:color="000000" w:sz="8" w:space="0"/>
            </w:tcBorders>
            <w:tcW w:w="5000" w:type="pct"/>
            <w:vAlign w:val="center"/>
            <w:textDirection w:val="lrTb"/>
            <w:noWrap/>
          </w:tcPr>
          <w:p>
            <w:pPr>
              <w:jc w:val="left"/>
              <w:widowControl/>
              <w:rPr>
                <w:rFonts w:hint="eastAsia" w:ascii="仿宋" w:hAnsi="仿宋" w:eastAsia="仿宋" w:cs="宋体"/>
                <w:b/>
                <w:bCs/>
                <w:color w:val="ff0000"/>
                <w:sz w:val="24"/>
              </w:rPr>
            </w:pPr>
            <w:r>
              <w:rPr>
                <w:rFonts w:hint="eastAsia" w:ascii="仿宋" w:hAnsi="仿宋" w:eastAsia="仿宋" w:cs="宋体"/>
                <w:b/>
                <w:bCs/>
                <w:color w:val="000000" w:themeColor="text1"/>
                <w:sz w:val="24"/>
                <w14:textFill>
                  <w14:solidFill>
                    <w14:schemeClr w14:val="tx1"/>
                  </w14:solidFill>
                </w14:textFill>
              </w:rPr>
              <w:t xml:space="preserve">三、价格评估</w:t>
            </w:r>
            <w:r/>
          </w:p>
        </w:tc>
      </w:tr>
      <w:tr>
        <w:trPr>
          <w:jc w:val="center"/>
          <w:trHeight w:val="1009"/>
        </w:trPr>
        <w:tc>
          <w:tcPr>
            <w:shd w:val="clear" w:color="000000" w:fill="ffffff"/>
            <w:tcBorders>
              <w:top w:val="none" w:color="000000" w:sz="4" w:space="0"/>
              <w:left w:val="single" w:color="000000" w:sz="8" w:space="0"/>
              <w:bottom w:val="single" w:color="000000" w:sz="8" w:space="0"/>
              <w:right w:val="single" w:color="000000" w:sz="8" w:space="0"/>
            </w:tcBorders>
            <w:tcW w:w="397" w:type="pct"/>
            <w:vAlign w:val="center"/>
            <w:textDirection w:val="lrTb"/>
            <w:noWrap/>
          </w:tcPr>
          <w:p>
            <w:pPr>
              <w:widowControl/>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3.1</w:t>
            </w:r>
            <w:r/>
          </w:p>
        </w:tc>
        <w:tc>
          <w:tcPr>
            <w:shd w:val="clear" w:color="000000" w:fill="ffffff"/>
            <w:tcBorders>
              <w:top w:val="none" w:color="000000" w:sz="4" w:space="0"/>
              <w:left w:val="single" w:color="000000" w:sz="8" w:space="0"/>
              <w:bottom w:val="single" w:color="000000" w:sz="8" w:space="0"/>
              <w:right w:val="single" w:color="000000" w:sz="8" w:space="0"/>
            </w:tcBorders>
            <w:tcW w:w="639" w:type="pct"/>
            <w:vAlign w:val="center"/>
            <w:textDirection w:val="lrTb"/>
            <w:noWrap/>
          </w:tcPr>
          <w:p>
            <w:pPr>
              <w:jc w:val="left"/>
              <w:widowControl/>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投标报价</w:t>
            </w:r>
            <w:r/>
          </w:p>
        </w:tc>
        <w:tc>
          <w:tcPr>
            <w:shd w:val="clear" w:color="000000" w:fill="ffffff"/>
            <w:tcBorders>
              <w:top w:val="none" w:color="000000" w:sz="4" w:space="0"/>
              <w:left w:val="none" w:color="000000" w:sz="4" w:space="0"/>
              <w:bottom w:val="single" w:color="000000" w:sz="8" w:space="0"/>
              <w:right w:val="single" w:color="000000" w:sz="8" w:space="0"/>
            </w:tcBorders>
            <w:tcW w:w="3476" w:type="pct"/>
            <w:vAlign w:val="center"/>
            <w:textDirection w:val="lrTb"/>
            <w:noWrap/>
          </w:tcPr>
          <w:p>
            <w:pPr>
              <w:widowControl/>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满足招标文件要求且投标报价最低的投标报价为投标基准价，其价格为满分。其他供应商的价格分统一按照下列公式计算：（投标基准价／投标报价）×30（计算到小数点后二位）。</w:t>
            </w:r>
            <w:r/>
          </w:p>
          <w:p>
            <w:pPr>
              <w:widowControl/>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注：（1）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20%的调减，以调减后的价格计算价格分，《中小企业声明函》填写格式见招标文件第六部分；（2）根据《财政部 司法部关于政府采购支持监狱企业发展有关问题的通知》（财库〔2014〕68号）要</w:t>
            </w:r>
            <w:r>
              <w:rPr>
                <w:rFonts w:hint="eastAsia" w:ascii="仿宋" w:hAnsi="仿宋" w:eastAsia="仿宋" w:cs="宋体"/>
                <w:color w:val="000000" w:themeColor="text1"/>
                <w:sz w:val="24"/>
                <w14:textFill>
                  <w14:solidFill>
                    <w14:schemeClr w14:val="tx1"/>
                  </w14:solidFill>
                </w14:textFill>
              </w:rPr>
              <w:t xml:space="preserve">求，监狱和戒毒企业视同小型、微型企业，享受与小型、微型企业产品价格同比例扣除的优惠政策。监狱和戒毒企业应当提供由省级以上监狱管理局、戒毒管理局（含新疆生产建设兵团）出具的属于监狱企业的有效证明文件；（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shd w:val="clear" w:color="000000" w:fill="ffffff"/>
            <w:tcBorders>
              <w:top w:val="none" w:color="000000" w:sz="4" w:space="0"/>
              <w:left w:val="single" w:color="000000" w:sz="8" w:space="0"/>
              <w:bottom w:val="single" w:color="000000" w:sz="8" w:space="0"/>
              <w:right w:val="single" w:color="000000" w:sz="8" w:space="0"/>
            </w:tcBorders>
            <w:tcW w:w="486" w:type="pct"/>
            <w:vAlign w:val="center"/>
            <w:textDirection w:val="lrTb"/>
            <w:noWrap/>
          </w:tcPr>
          <w:p>
            <w:pPr>
              <w:jc w:val="center"/>
              <w:widowControl/>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30分</w:t>
            </w:r>
            <w:r/>
          </w:p>
        </w:tc>
      </w:tr>
    </w:tbl>
    <w:p>
      <w:pPr>
        <w:spacing w:line="480" w:lineRule="exact"/>
        <w:rPr>
          <w:rFonts w:hint="eastAsia" w:ascii="仿宋" w:hAnsi="仿宋" w:eastAsia="仿宋" w:cs="仿宋"/>
          <w:b/>
          <w:sz w:val="24"/>
        </w:rPr>
        <w:outlineLvl w:val="1"/>
      </w:pPr>
      <w:r>
        <w:rPr>
          <w:rFonts w:hint="eastAsia" w:ascii="仿宋" w:hAnsi="仿宋" w:eastAsia="仿宋" w:cs="仿宋"/>
          <w:b/>
          <w:sz w:val="24"/>
        </w:rPr>
        <w:t xml:space="preserve">五、相同品牌产品的处理原则</w:t>
      </w:r>
      <w:r/>
    </w:p>
    <w:p>
      <w:pPr>
        <w:ind w:firstLine="48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5.1非单一产品采购项目，采购人应当根据采购项目技术构成、产品价格比重等合理确定核心产品。本项目核心产品见采购需求。</w:t>
      </w:r>
      <w:r/>
    </w:p>
    <w:p>
      <w:pPr>
        <w:ind w:firstLine="48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w:t>
      </w:r>
      <w:r/>
    </w:p>
    <w:p>
      <w:r/>
      <w:r/>
    </w:p>
    <w:p>
      <w:pPr>
        <w:rPr>
          <w:rFonts w:ascii="仿宋" w:hAnsi="仿宋" w:eastAsia="仿宋" w:cs="仿宋"/>
        </w:rPr>
      </w:pPr>
      <w:r>
        <w:rPr>
          <w:rFonts w:hint="eastAsia" w:ascii="仿宋" w:hAnsi="仿宋" w:eastAsia="仿宋" w:cs="仿宋"/>
        </w:rPr>
        <w:br w:type="page" w:clear="all"/>
      </w:r>
      <w:r/>
    </w:p>
    <w:p>
      <w:pPr>
        <w:pStyle w:val="2308"/>
        <w:rPr>
          <w:rFonts w:ascii="仿宋" w:hAnsi="仿宋" w:eastAsia="仿宋" w:cs="仿宋"/>
        </w:rPr>
      </w:pPr>
      <w:r/>
      <w:bookmarkStart w:id="18" w:name="_Toc4889"/>
      <w:r>
        <w:rPr>
          <w:rFonts w:hint="eastAsia" w:ascii="仿宋" w:hAnsi="仿宋" w:eastAsia="仿宋" w:cs="仿宋"/>
        </w:rPr>
        <w:t xml:space="preserve">第六部分  投标文件（格式）</w:t>
      </w:r>
      <w:bookmarkEnd w:id="18"/>
      <w:r/>
      <w:r/>
    </w:p>
    <w:p>
      <w:pPr>
        <w:jc w:val="center"/>
        <w:spacing w:line="360" w:lineRule="auto"/>
        <w:rPr>
          <w:rFonts w:ascii="仿宋" w:hAnsi="仿宋" w:eastAsia="仿宋" w:cs="仿宋"/>
          <w:b/>
          <w:sz w:val="72"/>
        </w:rPr>
      </w:pPr>
      <w:r>
        <w:rPr>
          <w:rFonts w:ascii="仿宋" w:hAnsi="仿宋" w:eastAsia="仿宋" w:cs="仿宋"/>
          <w:b/>
          <w:sz w:val="72"/>
        </w:rPr>
      </w:r>
      <w:r/>
    </w:p>
    <w:p>
      <w:pPr>
        <w:jc w:val="center"/>
        <w:spacing w:line="360" w:lineRule="auto"/>
        <w:rPr>
          <w:rFonts w:ascii="仿宋" w:hAnsi="仿宋" w:eastAsia="仿宋" w:cs="仿宋"/>
          <w:sz w:val="72"/>
        </w:rPr>
      </w:pPr>
      <w:r/>
      <w:bookmarkStart w:id="19" w:name="_Toc2335"/>
      <w:r>
        <w:rPr>
          <w:rFonts w:hint="eastAsia" w:ascii="仿宋" w:hAnsi="仿宋" w:eastAsia="仿宋" w:cs="仿宋"/>
          <w:b/>
          <w:sz w:val="72"/>
        </w:rPr>
        <w:t xml:space="preserve">投   标   文   件</w:t>
      </w:r>
      <w:bookmarkEnd w:id="19"/>
      <w:r/>
      <w:r/>
    </w:p>
    <w:p>
      <w:pPr>
        <w:ind w:firstLine="723"/>
        <w:jc w:val="center"/>
        <w:spacing w:line="360" w:lineRule="auto"/>
        <w:rPr>
          <w:rFonts w:ascii="仿宋" w:hAnsi="仿宋" w:eastAsia="仿宋" w:cs="仿宋"/>
          <w:b/>
          <w:sz w:val="36"/>
        </w:rPr>
      </w:pPr>
      <w:r>
        <w:rPr>
          <w:rFonts w:ascii="仿宋" w:hAnsi="仿宋" w:eastAsia="仿宋" w:cs="仿宋"/>
          <w:b/>
          <w:sz w:val="36"/>
        </w:rPr>
      </w:r>
      <w:r/>
    </w:p>
    <w:p>
      <w:pPr>
        <w:ind w:firstLine="643"/>
        <w:spacing w:line="360" w:lineRule="auto"/>
        <w:rPr>
          <w:rFonts w:ascii="仿宋" w:hAnsi="仿宋" w:eastAsia="仿宋" w:cs="仿宋"/>
          <w:b/>
          <w:sz w:val="32"/>
        </w:rPr>
      </w:pPr>
      <w:r>
        <w:rPr>
          <w:rFonts w:ascii="仿宋" w:hAnsi="仿宋" w:eastAsia="仿宋" w:cs="仿宋"/>
          <w:b/>
          <w:sz w:val="32"/>
        </w:rPr>
      </w:r>
      <w:r/>
    </w:p>
    <w:p>
      <w:pPr>
        <w:ind w:firstLine="643"/>
        <w:spacing w:line="360" w:lineRule="auto"/>
        <w:rPr>
          <w:rFonts w:ascii="仿宋" w:hAnsi="仿宋" w:eastAsia="仿宋" w:cs="仿宋"/>
          <w:b/>
          <w:sz w:val="32"/>
        </w:rPr>
      </w:pPr>
      <w:r>
        <w:rPr>
          <w:rFonts w:ascii="仿宋" w:hAnsi="仿宋" w:eastAsia="仿宋" w:cs="仿宋"/>
          <w:b/>
          <w:sz w:val="32"/>
        </w:rPr>
      </w:r>
      <w:r/>
    </w:p>
    <w:p>
      <w:pPr>
        <w:ind w:firstLine="643"/>
        <w:jc w:val="both"/>
        <w:spacing w:line="360" w:lineRule="auto"/>
        <w:rPr>
          <w:rFonts w:ascii="仿宋" w:hAnsi="仿宋" w:eastAsia="仿宋" w:cs="仿宋"/>
          <w:sz w:val="28"/>
        </w:rPr>
      </w:pPr>
      <w:r/>
      <w:bookmarkStart w:id="20" w:name="_Toc16472"/>
      <w:r>
        <w:rPr>
          <w:rFonts w:hint="eastAsia" w:ascii="仿宋" w:hAnsi="仿宋" w:eastAsia="仿宋" w:cs="仿宋"/>
          <w:b/>
          <w:sz w:val="32"/>
        </w:rPr>
        <w:t xml:space="preserve">项目编号：</w:t>
      </w:r>
      <w:bookmarkEnd w:id="20"/>
      <w:r>
        <w:rPr>
          <w:rFonts w:hint="eastAsia" w:ascii="仿宋" w:hAnsi="仿宋" w:eastAsia="仿宋" w:cs="仿宋"/>
          <w:b/>
          <w:sz w:val="32"/>
          <w:lang w:eastAsia="zh-CN"/>
        </w:rPr>
        <w:t xml:space="preserve">JSZC-321100-GCJS-G2025-0011</w:t>
      </w:r>
      <w:r/>
    </w:p>
    <w:p>
      <w:pPr>
        <w:ind w:firstLine="562"/>
        <w:jc w:val="center"/>
        <w:spacing w:line="360" w:lineRule="auto"/>
        <w:rPr>
          <w:rFonts w:ascii="仿宋" w:hAnsi="仿宋" w:eastAsia="仿宋" w:cs="仿宋"/>
          <w:b/>
          <w:sz w:val="28"/>
        </w:rPr>
      </w:pPr>
      <w:r>
        <w:rPr>
          <w:rFonts w:ascii="仿宋" w:hAnsi="仿宋" w:eastAsia="仿宋" w:cs="仿宋"/>
          <w:b/>
          <w:sz w:val="28"/>
        </w:rPr>
      </w:r>
      <w:r/>
    </w:p>
    <w:p>
      <w:pPr>
        <w:ind w:firstLine="643"/>
        <w:jc w:val="both"/>
        <w:spacing w:line="360" w:lineRule="auto"/>
        <w:rPr>
          <w:rFonts w:hint="eastAsia" w:ascii="仿宋" w:hAnsi="仿宋" w:eastAsia="仿宋" w:cs="仿宋"/>
          <w:b/>
          <w:sz w:val="32"/>
          <w:szCs w:val="32"/>
          <w:lang w:eastAsia="zh-CN"/>
        </w:rPr>
      </w:pPr>
      <w:r/>
      <w:bookmarkStart w:id="21" w:name="_Toc26865"/>
      <w:r>
        <w:rPr>
          <w:rFonts w:hint="eastAsia" w:ascii="仿宋" w:hAnsi="仿宋" w:eastAsia="仿宋" w:cs="仿宋"/>
          <w:b/>
          <w:sz w:val="32"/>
          <w:szCs w:val="32"/>
        </w:rPr>
        <w:t xml:space="preserve">项目名称：</w:t>
      </w:r>
      <w:bookmarkEnd w:id="21"/>
      <w:r>
        <w:rPr>
          <w:rFonts w:hint="eastAsia" w:ascii="仿宋" w:hAnsi="仿宋" w:eastAsia="仿宋" w:cs="仿宋"/>
          <w:b/>
          <w:sz w:val="32"/>
          <w:szCs w:val="32"/>
          <w:lang w:eastAsia="zh-CN"/>
        </w:rPr>
        <w:t xml:space="preserve">镇江市国防动员新一代人防机动指挥通信系统采购</w:t>
      </w:r>
      <w:r/>
    </w:p>
    <w:p>
      <w:pPr>
        <w:pStyle w:val="1108"/>
        <w:ind w:firstLine="643"/>
        <w:spacing w:line="360" w:lineRule="auto"/>
        <w:rPr>
          <w:rFonts w:ascii="仿宋" w:hAnsi="仿宋" w:eastAsia="仿宋" w:cs="仿宋"/>
          <w:b/>
          <w:sz w:val="32"/>
        </w:rPr>
      </w:pPr>
      <w:r>
        <w:rPr>
          <w:rFonts w:ascii="仿宋" w:hAnsi="仿宋" w:eastAsia="仿宋" w:cs="仿宋"/>
          <w:b/>
          <w:sz w:val="32"/>
        </w:rPr>
      </w:r>
      <w:r/>
    </w:p>
    <w:p>
      <w:pPr>
        <w:pStyle w:val="1108"/>
        <w:ind w:firstLine="643"/>
        <w:spacing w:line="360" w:lineRule="auto"/>
        <w:rPr>
          <w:rFonts w:ascii="仿宋" w:hAnsi="仿宋" w:eastAsia="仿宋" w:cs="仿宋"/>
          <w:b/>
          <w:sz w:val="32"/>
        </w:rPr>
      </w:pPr>
      <w:r>
        <w:rPr>
          <w:rFonts w:ascii="仿宋" w:hAnsi="仿宋" w:eastAsia="仿宋" w:cs="仿宋"/>
          <w:b/>
          <w:sz w:val="32"/>
        </w:rPr>
      </w:r>
      <w:r/>
    </w:p>
    <w:p>
      <w:pPr>
        <w:pStyle w:val="1108"/>
        <w:ind w:firstLine="643"/>
        <w:spacing w:line="360" w:lineRule="auto"/>
        <w:rPr>
          <w:rFonts w:ascii="仿宋" w:hAnsi="仿宋" w:eastAsia="仿宋" w:cs="仿宋"/>
          <w:b/>
          <w:sz w:val="32"/>
        </w:rPr>
      </w:pPr>
      <w:r>
        <w:rPr>
          <w:rFonts w:ascii="仿宋" w:hAnsi="仿宋" w:eastAsia="仿宋" w:cs="仿宋"/>
          <w:b/>
          <w:sz w:val="32"/>
        </w:rPr>
      </w:r>
      <w:r/>
    </w:p>
    <w:p>
      <w:pPr>
        <w:pStyle w:val="1108"/>
        <w:ind w:firstLine="643"/>
        <w:spacing w:line="360" w:lineRule="auto"/>
        <w:rPr>
          <w:rFonts w:ascii="仿宋" w:hAnsi="仿宋" w:eastAsia="仿宋" w:cs="仿宋"/>
          <w:b/>
          <w:sz w:val="32"/>
        </w:rPr>
      </w:pPr>
      <w:r>
        <w:rPr>
          <w:rFonts w:ascii="仿宋" w:hAnsi="仿宋" w:eastAsia="仿宋" w:cs="仿宋"/>
          <w:b/>
          <w:sz w:val="32"/>
        </w:rPr>
      </w:r>
      <w:r/>
    </w:p>
    <w:p>
      <w:pPr>
        <w:pStyle w:val="1108"/>
        <w:ind w:firstLine="643"/>
        <w:spacing w:line="360" w:lineRule="auto"/>
        <w:rPr>
          <w:rFonts w:ascii="仿宋" w:hAnsi="仿宋" w:eastAsia="仿宋" w:cs="仿宋"/>
          <w:b/>
          <w:sz w:val="32"/>
        </w:rPr>
      </w:pPr>
      <w:r>
        <w:rPr>
          <w:rFonts w:ascii="仿宋" w:hAnsi="仿宋" w:eastAsia="仿宋" w:cs="仿宋"/>
          <w:b/>
          <w:sz w:val="32"/>
        </w:rPr>
      </w:r>
      <w:r/>
    </w:p>
    <w:p>
      <w:pPr>
        <w:pStyle w:val="1108"/>
        <w:ind w:firstLine="643"/>
        <w:spacing w:line="360" w:lineRule="auto"/>
        <w:rPr>
          <w:rFonts w:ascii="仿宋" w:hAnsi="仿宋" w:eastAsia="仿宋" w:cs="仿宋"/>
          <w:b/>
          <w:sz w:val="32"/>
        </w:rPr>
      </w:pPr>
      <w:r>
        <w:rPr>
          <w:rFonts w:ascii="仿宋" w:hAnsi="仿宋" w:eastAsia="仿宋" w:cs="仿宋"/>
          <w:b/>
          <w:sz w:val="32"/>
        </w:rPr>
      </w:r>
      <w:r/>
    </w:p>
    <w:p>
      <w:pPr>
        <w:pStyle w:val="1108"/>
        <w:ind w:firstLine="643"/>
        <w:spacing w:line="360" w:lineRule="auto"/>
        <w:rPr>
          <w:rFonts w:ascii="仿宋" w:hAnsi="仿宋" w:eastAsia="仿宋" w:cs="仿宋"/>
          <w:b/>
          <w:sz w:val="32"/>
        </w:rPr>
      </w:pPr>
      <w:r>
        <w:rPr>
          <w:rFonts w:ascii="仿宋" w:hAnsi="仿宋" w:eastAsia="仿宋" w:cs="仿宋"/>
          <w:b/>
          <w:sz w:val="32"/>
        </w:rPr>
      </w:r>
      <w:r/>
    </w:p>
    <w:p>
      <w:pPr>
        <w:ind w:firstLine="1928"/>
        <w:spacing w:line="360" w:lineRule="auto"/>
        <w:rPr>
          <w:rFonts w:ascii="仿宋" w:hAnsi="仿宋" w:eastAsia="仿宋" w:cs="仿宋"/>
          <w:b/>
          <w:sz w:val="32"/>
        </w:rPr>
      </w:pPr>
      <w:r/>
      <w:bookmarkStart w:id="22" w:name="_Toc13899"/>
      <w:r>
        <w:rPr>
          <w:rFonts w:hint="eastAsia" w:ascii="仿宋" w:hAnsi="仿宋" w:eastAsia="仿宋" w:cs="仿宋"/>
          <w:b/>
          <w:sz w:val="32"/>
        </w:rPr>
        <w:t xml:space="preserve">投 标 人（公章）：</w:t>
      </w:r>
      <w:bookmarkEnd w:id="22"/>
      <w:r/>
      <w:r/>
    </w:p>
    <w:p>
      <w:pPr>
        <w:spacing w:line="360" w:lineRule="auto"/>
        <w:rPr>
          <w:rFonts w:ascii="仿宋" w:hAnsi="仿宋" w:eastAsia="仿宋" w:cs="仿宋"/>
          <w:b/>
          <w:sz w:val="36"/>
        </w:rPr>
      </w:pPr>
      <w:r>
        <w:rPr>
          <w:rFonts w:ascii="仿宋" w:hAnsi="仿宋" w:eastAsia="仿宋" w:cs="仿宋"/>
          <w:b/>
          <w:sz w:val="36"/>
        </w:rPr>
      </w:r>
      <w:r/>
    </w:p>
    <w:p>
      <w:pPr>
        <w:ind w:firstLine="723"/>
        <w:jc w:val="center"/>
        <w:spacing w:line="360" w:lineRule="auto"/>
        <w:rPr>
          <w:rFonts w:ascii="仿宋" w:hAnsi="仿宋" w:eastAsia="仿宋" w:cs="仿宋"/>
          <w:b/>
          <w:sz w:val="36"/>
        </w:rPr>
      </w:pPr>
      <w:r>
        <w:rPr>
          <w:rFonts w:ascii="仿宋" w:hAnsi="仿宋" w:eastAsia="仿宋" w:cs="仿宋"/>
          <w:b/>
          <w:sz w:val="36"/>
        </w:rPr>
      </w:r>
      <w:r/>
    </w:p>
    <w:p>
      <w:pPr>
        <w:rPr>
          <w:rFonts w:ascii="仿宋" w:hAnsi="仿宋" w:eastAsia="仿宋" w:cs="仿宋"/>
        </w:rPr>
      </w:pPr>
      <w:r>
        <w:rPr>
          <w:rFonts w:hint="eastAsia" w:ascii="仿宋" w:hAnsi="仿宋" w:eastAsia="仿宋" w:cs="仿宋"/>
        </w:rPr>
        <w:br w:type="page" w:clear="all"/>
      </w:r>
      <w:r/>
    </w:p>
    <w:p>
      <w:pPr>
        <w:pStyle w:val="2309"/>
        <w:jc w:val="both"/>
        <w:rPr>
          <w:rFonts w:ascii="仿宋" w:hAnsi="仿宋" w:eastAsia="仿宋" w:cs="仿宋"/>
          <w:b/>
          <w:sz w:val="44"/>
          <w:szCs w:val="44"/>
        </w:rPr>
      </w:pPr>
      <w:r>
        <w:rPr>
          <w:rFonts w:hint="eastAsia" w:ascii="仿宋" w:hAnsi="仿宋" w:eastAsia="仿宋" w:cs="仿宋"/>
          <w:b/>
          <w:bCs/>
        </w:rPr>
        <w:t xml:space="preserve">一、资格证明部分</w:t>
      </w:r>
      <w:r/>
    </w:p>
    <w:p>
      <w:pPr>
        <w:jc w:val="center"/>
        <w:spacing w:line="480" w:lineRule="exact"/>
        <w:outlineLvl w:val="1"/>
      </w:pPr>
      <w:r>
        <w:rPr>
          <w:rFonts w:hint="eastAsia" w:ascii="仿宋" w:hAnsi="仿宋" w:eastAsia="仿宋" w:cs="仿宋"/>
          <w:b/>
          <w:sz w:val="44"/>
          <w:szCs w:val="44"/>
        </w:rPr>
        <w:t xml:space="preserve">（一）投标函</w:t>
      </w:r>
      <w:r/>
    </w:p>
    <w:p>
      <w:pPr>
        <w:pStyle w:val="1073"/>
        <w:ind w:firstLine="0"/>
        <w:spacing w:line="480" w:lineRule="exact"/>
        <w:rPr>
          <w:rFonts w:ascii="仿宋" w:hAnsi="仿宋" w:eastAsia="仿宋" w:cs="仿宋"/>
          <w:b/>
          <w:bCs/>
          <w:sz w:val="32"/>
          <w:szCs w:val="32"/>
        </w:rPr>
      </w:pPr>
      <w:r>
        <w:rPr>
          <w:rFonts w:hint="eastAsia" w:ascii="仿宋" w:hAnsi="仿宋" w:eastAsia="仿宋" w:cs="仿宋"/>
          <w:b/>
          <w:bCs/>
          <w:sz w:val="32"/>
          <w:szCs w:val="32"/>
        </w:rPr>
        <w:t xml:space="preserve">致：江苏公采招投标代理有限公司</w:t>
      </w:r>
      <w:r/>
    </w:p>
    <w:p>
      <w:pPr>
        <w:pStyle w:val="2094"/>
        <w:ind w:firstLine="560"/>
        <w:spacing w:before="0" w:after="0" w:line="480" w:lineRule="exact"/>
        <w:rPr>
          <w:rFonts w:ascii="仿宋" w:hAnsi="仿宋" w:eastAsia="仿宋" w:cs="仿宋"/>
          <w:sz w:val="28"/>
          <w:szCs w:val="28"/>
        </w:rPr>
      </w:pPr>
      <w:r>
        <w:rPr>
          <w:rFonts w:hint="eastAsia" w:ascii="仿宋" w:hAnsi="仿宋" w:eastAsia="仿宋" w:cs="仿宋"/>
          <w:sz w:val="28"/>
          <w:szCs w:val="28"/>
        </w:rPr>
        <w:t xml:space="preserve">根据贵方</w:t>
      </w:r>
      <w:r>
        <w:rPr>
          <w:rFonts w:hint="eastAsia" w:ascii="仿宋" w:hAnsi="仿宋" w:eastAsia="仿宋" w:cs="仿宋"/>
          <w:sz w:val="28"/>
          <w:szCs w:val="28"/>
          <w:u w:val="single"/>
          <w:lang w:eastAsia="zh-CN"/>
        </w:rPr>
        <w:t xml:space="preserve">镇江市国防动员新一代人防机动指挥通信系统采购</w:t>
      </w:r>
      <w:r>
        <w:rPr>
          <w:rFonts w:hint="eastAsia" w:ascii="仿宋" w:hAnsi="仿宋" w:eastAsia="仿宋" w:cs="仿宋"/>
          <w:sz w:val="28"/>
          <w:szCs w:val="28"/>
          <w:u w:val="single"/>
        </w:rPr>
        <w:t xml:space="preserve">（</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JSZC-321100-GCJS-G2025-0011</w:t>
      </w:r>
      <w:r>
        <w:rPr>
          <w:rFonts w:hint="eastAsia" w:ascii="仿宋" w:hAnsi="仿宋" w:eastAsia="仿宋" w:cs="仿宋_GB2312"/>
          <w:color w:val="000000"/>
          <w:sz w:val="28"/>
          <w:szCs w:val="28"/>
          <w:u w:val="single"/>
        </w:rPr>
        <w:t xml:space="preserve">）</w:t>
      </w:r>
      <w:r>
        <w:rPr>
          <w:rFonts w:hint="eastAsia" w:ascii="仿宋" w:hAnsi="仿宋" w:eastAsia="仿宋" w:cs="仿宋_GB2312"/>
          <w:color w:val="000000"/>
          <w:sz w:val="28"/>
          <w:szCs w:val="28"/>
        </w:rPr>
        <w:t xml:space="preserve">的</w:t>
      </w:r>
      <w:r>
        <w:rPr>
          <w:rFonts w:hint="eastAsia" w:ascii="仿宋" w:hAnsi="仿宋" w:eastAsia="仿宋" w:cs="仿宋"/>
          <w:sz w:val="28"/>
          <w:szCs w:val="28"/>
        </w:rPr>
        <w:t xml:space="preserve">招标文件，正式授权下述签字或盖章人(姓名)代表我方（供应商的名称），全权处理本次招标的有关事宜。</w:t>
      </w:r>
      <w:r/>
    </w:p>
    <w:p>
      <w:pPr>
        <w:pStyle w:val="2094"/>
        <w:ind w:firstLine="560"/>
        <w:spacing w:before="0" w:after="0" w:line="480" w:lineRule="exact"/>
        <w:rPr>
          <w:rFonts w:ascii="仿宋" w:hAnsi="仿宋" w:eastAsia="仿宋" w:cs="仿宋"/>
          <w:sz w:val="28"/>
          <w:szCs w:val="28"/>
        </w:rPr>
      </w:pPr>
      <w:r>
        <w:rPr>
          <w:rFonts w:hint="eastAsia" w:ascii="仿宋" w:hAnsi="仿宋" w:eastAsia="仿宋" w:cs="仿宋"/>
          <w:sz w:val="28"/>
          <w:szCs w:val="28"/>
        </w:rPr>
        <w:t xml:space="preserve">据此函，（签字或盖章人）兹宣布同意如下：</w:t>
      </w:r>
      <w:r/>
    </w:p>
    <w:p>
      <w:pPr>
        <w:pStyle w:val="1073"/>
        <w:numPr>
          <w:ilvl w:val="0"/>
          <w:numId w:val="46"/>
        </w:num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按招标文件规定所提供的唯一报价见开标一览表。</w:t>
      </w:r>
      <w:r/>
    </w:p>
    <w:p>
      <w:pPr>
        <w:pStyle w:val="1073"/>
        <w:numPr>
          <w:ilvl w:val="0"/>
          <w:numId w:val="46"/>
        </w:num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我方在全国范围内未受过财政部门禁止参加政府采购活动的处罚期限，或在全国范围内受过财政部门禁止参加政府采购活动的处罚期限已满</w:t>
      </w:r>
      <w:r>
        <w:rPr>
          <w:rFonts w:ascii="仿宋" w:hAnsi="仿宋" w:eastAsia="仿宋" w:cs="仿宋"/>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ascii="仿宋" w:hAnsi="仿宋" w:eastAsia="仿宋" w:cs="仿宋"/>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1"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rPr>
          <w:rFonts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2"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15.8pt,19.5pt" to="15.8pt,19.5pt" filled="f" strokecolor="#000000" strokeweight="0.75pt">
                <v:stroke dashstyle="solid"/>
              </v:line>
            </w:pict>
          </mc:Fallback>
        </mc:AlternateContent>
      </w:r>
      <w:r>
        <w:rPr>
          <w:rFonts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3"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10.0pt,15.6pt" to="210.1pt,15.6pt" filled="f" strokecolor="#000000" strokeweight="0.75pt">
                <v:stroke dashstyle="solid"/>
              </v:line>
            </w:pict>
          </mc:Fallback>
        </mc:AlternateContent>
      </w:r>
      <w:r>
        <w:rPr>
          <w:rFonts w:ascii="仿宋" w:hAnsi="仿宋" w:eastAsia="仿宋" w:cs="仿宋"/>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3" o:spid="_x0000_s13"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ascii="仿宋" w:hAnsi="仿宋" w:eastAsia="仿宋" w:cs="仿宋"/>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5"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4" o:spid="_x0000_s14" style="position:absolute;left:0;text-align:left;z-index:251665408;mso-wrap-distance-left:9.0pt;mso-wrap-distance-top:0.0pt;mso-wrap-distance-right:9.0pt;mso-wrap-distance-bottom:0.0pt;visibility:visible;" from="210.0pt,15.6pt" to="210.1pt,15.6pt" filled="f" strokecolor="#000000" strokeweight="0.75pt">
                <v:stroke dashstyle="solid"/>
              </v:line>
            </w:pict>
          </mc:Fallback>
        </mc:AlternateContent>
      </w:r>
      <w:r>
        <w:rPr>
          <w:rFonts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6"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5" o:spid="_x0000_s15" style="position:absolute;left:0;text-align:left;z-index:251666432;mso-wrap-distance-left:9.0pt;mso-wrap-distance-top:0.0pt;mso-wrap-distance-right:9.0pt;mso-wrap-distance-bottom:0.0pt;visibility:visible;" from="15.8pt,19.5pt" to="15.8pt,19.5pt" filled="f" strokecolor="#000000" strokeweight="0.75pt">
                <v:stroke dashstyle="solid"/>
              </v:line>
            </w:pict>
          </mc:Fallback>
        </mc:AlternateContent>
      </w:r>
      <w:r>
        <w:rPr>
          <w:rFonts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6" o:spid="_x0000_s16" style="position:absolute;left:0;text-align:left;z-index:251667456;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仿宋" w:hAnsi="仿宋" w:eastAsia="仿宋" w:cs="仿宋"/>
          <w:sz w:val="28"/>
          <w:szCs w:val="28"/>
        </w:rPr>
        <w:t xml:space="preserve">。</w:t>
      </w:r>
      <w:r/>
    </w:p>
    <w:p>
      <w:pPr>
        <w:pStyle w:val="1073"/>
        <w:numPr>
          <w:ilvl w:val="0"/>
          <w:numId w:val="46"/>
        </w:num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我方参加政府采购活动前三年内，在经营活动中没有重大违法记录。</w:t>
      </w:r>
      <w:r/>
    </w:p>
    <w:p>
      <w:pPr>
        <w:pStyle w:val="1073"/>
        <w:numPr>
          <w:ilvl w:val="0"/>
          <w:numId w:val="46"/>
        </w:num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我方承诺不存在政府采购法律法规禁止的恶意串通情形情形。</w:t>
      </w:r>
      <w:r/>
    </w:p>
    <w:p>
      <w:pPr>
        <w:pStyle w:val="1073"/>
        <w:numPr>
          <w:ilvl w:val="0"/>
          <w:numId w:val="46"/>
        </w:num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我方单位负责人为同一人的其它供应商，存在直接控股、管理关系的不同供应商，不参加本次投标。</w:t>
      </w:r>
      <w:r/>
    </w:p>
    <w:p>
      <w:pPr>
        <w:pStyle w:val="1073"/>
        <w:numPr>
          <w:ilvl w:val="0"/>
          <w:numId w:val="46"/>
        </w:num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我方保证向招标组织方提供的投标文件及所有材料的完整、真实、合法、有效并对其负责。</w:t>
      </w:r>
      <w:r/>
    </w:p>
    <w:p>
      <w:pPr>
        <w:pStyle w:val="1073"/>
        <w:numPr>
          <w:ilvl w:val="0"/>
          <w:numId w:val="46"/>
        </w:num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我方承诺公平竞争，不妨碍其他供应商的竞争行为；不损害采购人或者其他供应商的合法权益。</w:t>
      </w:r>
      <w:r/>
    </w:p>
    <w:p>
      <w:pPr>
        <w:pStyle w:val="1073"/>
        <w:numPr>
          <w:ilvl w:val="0"/>
          <w:numId w:val="46"/>
        </w:num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我方同意提供贵方可能要求的与本次投标有关的任何证据或资料。</w:t>
      </w:r>
      <w:r/>
    </w:p>
    <w:p>
      <w:pPr>
        <w:pStyle w:val="1073"/>
        <w:numPr>
          <w:ilvl w:val="0"/>
          <w:numId w:val="46"/>
        </w:num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遵守招标文件中要求的收费项目和标准。</w:t>
      </w:r>
      <w:r/>
    </w:p>
    <w:p>
      <w:pPr>
        <w:pStyle w:val="1073"/>
        <w:numPr>
          <w:ilvl w:val="0"/>
          <w:numId w:val="46"/>
        </w:num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我方通讯方式为：</w:t>
      </w:r>
      <w:r/>
    </w:p>
    <w:p>
      <w:pPr>
        <w:pStyle w:val="1049"/>
        <w:ind w:left="1019"/>
        <w:tabs>
          <w:tab w:val="left" w:pos="1698" w:leader="none"/>
          <w:tab w:val="left" w:pos="5710" w:leader="none"/>
        </w:tabs>
        <w:rPr>
          <w:rFonts w:ascii="仿宋" w:hAnsi="仿宋" w:eastAsia="仿宋" w:cs="仿宋"/>
        </w:rPr>
      </w:pPr>
      <w:r>
        <w:rPr>
          <w:rFonts w:ascii="仿宋" w:hAnsi="仿宋" w:eastAsia="仿宋" w:cs="仿宋"/>
        </w:rPr>
      </w:r>
      <w:r/>
    </w:p>
    <w:p>
      <w:pPr>
        <w:pStyle w:val="1049"/>
        <w:ind w:left="1020"/>
        <w:spacing w:line="360" w:lineRule="auto"/>
        <w:tabs>
          <w:tab w:val="left" w:pos="1698" w:leader="none"/>
          <w:tab w:val="left" w:pos="5710" w:leader="none"/>
        </w:tabs>
        <w:rPr>
          <w:rFonts w:ascii="仿宋" w:hAnsi="仿宋" w:eastAsia="仿宋" w:cs="仿宋"/>
          <w:spacing w:val="-4"/>
          <w:sz w:val="28"/>
          <w:szCs w:val="28"/>
        </w:rPr>
      </w:pPr>
      <w:r>
        <w:rPr>
          <w:rFonts w:hint="eastAsia" w:ascii="仿宋" w:hAnsi="仿宋" w:eastAsia="仿宋" w:cs="仿宋"/>
          <w:sz w:val="28"/>
          <w:szCs w:val="28"/>
        </w:rPr>
        <w:t xml:space="preserve">地</w:t>
      </w:r>
      <w:r>
        <w:rPr>
          <w:rFonts w:hint="eastAsia" w:ascii="仿宋" w:hAnsi="仿宋" w:eastAsia="仿宋" w:cs="仿宋"/>
          <w:sz w:val="28"/>
          <w:szCs w:val="28"/>
        </w:rPr>
        <w:tab/>
      </w:r>
      <w:r>
        <w:rPr>
          <w:rFonts w:hint="eastAsia" w:ascii="仿宋" w:hAnsi="仿宋" w:eastAsia="仿宋" w:cs="仿宋"/>
          <w:spacing w:val="-1"/>
          <w:sz w:val="28"/>
          <w:szCs w:val="28"/>
        </w:rPr>
        <w:t xml:space="preserve">址</w:t>
      </w:r>
      <w:r>
        <w:rPr>
          <w:rFonts w:hint="eastAsia" w:ascii="仿宋" w:hAnsi="仿宋" w:eastAsia="仿宋" w:cs="仿宋"/>
          <w:spacing w:val="-4"/>
          <w:sz w:val="28"/>
          <w:szCs w:val="28"/>
        </w:rPr>
        <w:t xml:space="preserve">：</w:t>
      </w:r>
      <w:r/>
    </w:p>
    <w:p>
      <w:pPr>
        <w:pStyle w:val="1049"/>
        <w:ind w:left="1020"/>
        <w:spacing w:line="360" w:lineRule="auto"/>
        <w:tabs>
          <w:tab w:val="left" w:pos="1698" w:leader="none"/>
          <w:tab w:val="left" w:pos="5710" w:leader="none"/>
        </w:tabs>
        <w:rPr>
          <w:rFonts w:ascii="仿宋" w:hAnsi="仿宋" w:eastAsia="仿宋" w:cs="仿宋"/>
          <w:spacing w:val="-4"/>
          <w:sz w:val="28"/>
          <w:szCs w:val="28"/>
        </w:rPr>
      </w:pPr>
      <w:r>
        <w:rPr>
          <w:rFonts w:hint="eastAsia" w:ascii="仿宋" w:hAnsi="仿宋" w:eastAsia="仿宋" w:cs="仿宋"/>
          <w:sz w:val="28"/>
          <w:szCs w:val="28"/>
        </w:rPr>
        <w:t xml:space="preserve">电</w:t>
      </w:r>
      <w:r>
        <w:rPr>
          <w:rFonts w:hint="eastAsia" w:ascii="仿宋" w:hAnsi="仿宋" w:eastAsia="仿宋" w:cs="仿宋"/>
          <w:sz w:val="28"/>
          <w:szCs w:val="28"/>
        </w:rPr>
        <w:tab/>
      </w:r>
      <w:r>
        <w:rPr>
          <w:rFonts w:hint="eastAsia" w:ascii="仿宋" w:hAnsi="仿宋" w:eastAsia="仿宋" w:cs="仿宋"/>
          <w:spacing w:val="-1"/>
          <w:sz w:val="28"/>
          <w:szCs w:val="28"/>
        </w:rPr>
        <w:t xml:space="preserve">话</w:t>
      </w:r>
      <w:r>
        <w:rPr>
          <w:rFonts w:hint="eastAsia" w:ascii="仿宋" w:hAnsi="仿宋" w:eastAsia="仿宋" w:cs="仿宋"/>
          <w:spacing w:val="-4"/>
          <w:sz w:val="28"/>
          <w:szCs w:val="28"/>
        </w:rPr>
        <w:t xml:space="preserve">：</w:t>
      </w:r>
      <w:r/>
    </w:p>
    <w:p>
      <w:pPr>
        <w:pStyle w:val="1049"/>
        <w:ind w:left="1020"/>
        <w:spacing w:line="360" w:lineRule="auto"/>
        <w:tabs>
          <w:tab w:val="left" w:pos="1698" w:leader="none"/>
          <w:tab w:val="left" w:pos="5710" w:leader="none"/>
        </w:tabs>
        <w:rPr>
          <w:rFonts w:ascii="仿宋" w:hAnsi="仿宋" w:eastAsia="仿宋" w:cs="仿宋"/>
          <w:sz w:val="28"/>
          <w:szCs w:val="28"/>
        </w:rPr>
      </w:pPr>
      <w:r>
        <w:rPr>
          <w:rFonts w:hint="eastAsia" w:ascii="仿宋" w:hAnsi="仿宋" w:eastAsia="仿宋" w:cs="仿宋"/>
          <w:sz w:val="28"/>
          <w:szCs w:val="28"/>
        </w:rPr>
        <w:t xml:space="preserve">法定代表人签章：              </w:t>
      </w:r>
      <w:r/>
    </w:p>
    <w:p>
      <w:pPr>
        <w:pStyle w:val="1049"/>
        <w:ind w:left="1020"/>
        <w:spacing w:line="360" w:lineRule="auto"/>
        <w:tabs>
          <w:tab w:val="left" w:pos="1698" w:leader="none"/>
          <w:tab w:val="left" w:pos="5710" w:leader="none"/>
        </w:tabs>
        <w:rPr>
          <w:rFonts w:ascii="仿宋" w:hAnsi="仿宋" w:eastAsia="仿宋" w:cs="仿宋"/>
          <w:sz w:val="28"/>
          <w:szCs w:val="28"/>
        </w:rPr>
      </w:pPr>
      <w:r>
        <w:rPr>
          <w:rFonts w:hint="eastAsia" w:ascii="仿宋" w:hAnsi="仿宋" w:eastAsia="仿宋" w:cs="仿宋"/>
          <w:sz w:val="28"/>
          <w:szCs w:val="28"/>
        </w:rPr>
        <w:t xml:space="preserve">供应商签章：</w:t>
      </w:r>
      <w:r/>
    </w:p>
    <w:p>
      <w:pPr>
        <w:pStyle w:val="1049"/>
        <w:ind w:left="1020"/>
        <w:spacing w:line="360" w:lineRule="auto"/>
        <w:tabs>
          <w:tab w:val="left" w:pos="1909" w:leader="none"/>
          <w:tab w:val="left" w:pos="2900" w:leader="none"/>
          <w:tab w:val="left" w:pos="3450" w:leader="none"/>
          <w:tab w:val="left" w:pos="3999" w:leader="none"/>
        </w:tabs>
        <w:rPr>
          <w:rFonts w:ascii="仿宋" w:hAnsi="仿宋" w:eastAsia="仿宋" w:cs="仿宋"/>
          <w:sz w:val="28"/>
          <w:szCs w:val="28"/>
        </w:rPr>
      </w:pPr>
      <w:r>
        <w:rPr>
          <w:rFonts w:hint="eastAsia" w:ascii="仿宋" w:hAnsi="仿宋" w:eastAsia="仿宋" w:cs="仿宋"/>
          <w:sz w:val="28"/>
          <w:szCs w:val="28"/>
        </w:rPr>
        <w:t xml:space="preserve">日</w:t>
      </w:r>
      <w:r>
        <w:rPr>
          <w:rFonts w:hint="eastAsia" w:ascii="仿宋" w:hAnsi="仿宋" w:eastAsia="仿宋" w:cs="仿宋"/>
          <w:sz w:val="28"/>
          <w:szCs w:val="28"/>
        </w:rPr>
        <w:tab/>
      </w:r>
      <w:r>
        <w:rPr>
          <w:rFonts w:hint="eastAsia" w:ascii="仿宋" w:hAnsi="仿宋" w:eastAsia="仿宋" w:cs="仿宋"/>
          <w:sz w:val="28"/>
          <w:szCs w:val="28"/>
        </w:rPr>
        <w:t xml:space="preserve">期</w:t>
      </w:r>
      <w:r>
        <w:rPr>
          <w:rFonts w:hint="eastAsia" w:ascii="仿宋" w:hAnsi="仿宋" w:eastAsia="仿宋" w:cs="仿宋"/>
          <w:spacing w:val="-4"/>
          <w:sz w:val="28"/>
          <w:szCs w:val="28"/>
        </w:rPr>
        <w:t xml:space="preserve">：</w:t>
      </w:r>
      <w:r/>
    </w:p>
    <w:p>
      <w:pPr>
        <w:rPr>
          <w:rFonts w:ascii="仿宋" w:hAnsi="仿宋" w:eastAsia="仿宋" w:cs="仿宋"/>
          <w:b/>
          <w:sz w:val="44"/>
          <w:szCs w:val="44"/>
        </w:rPr>
      </w:pPr>
      <w:r>
        <w:rPr>
          <w:rFonts w:hint="eastAsia" w:ascii="仿宋" w:hAnsi="仿宋" w:eastAsia="仿宋" w:cs="仿宋"/>
          <w:b/>
          <w:sz w:val="44"/>
          <w:szCs w:val="44"/>
        </w:rPr>
        <w:br w:type="page" w:clear="all"/>
      </w:r>
      <w:r/>
    </w:p>
    <w:p>
      <w:pPr>
        <w:jc w:val="center"/>
        <w:spacing w:line="480" w:lineRule="exact"/>
        <w:rPr>
          <w:rFonts w:ascii="仿宋" w:hAnsi="仿宋" w:eastAsia="仿宋" w:cs="仿宋"/>
          <w:b/>
          <w:sz w:val="44"/>
          <w:szCs w:val="44"/>
        </w:rPr>
        <w:outlineLvl w:val="1"/>
      </w:pPr>
      <w:r>
        <w:rPr>
          <w:rFonts w:hint="eastAsia" w:ascii="仿宋" w:hAnsi="仿宋" w:eastAsia="仿宋" w:cs="仿宋"/>
          <w:b/>
          <w:sz w:val="44"/>
          <w:szCs w:val="44"/>
        </w:rPr>
        <w:t xml:space="preserve">（二）资格承诺函</w:t>
      </w:r>
      <w:r/>
    </w:p>
    <w:p>
      <w:pPr>
        <w:pStyle w:val="1073"/>
        <w:ind w:firstLine="0"/>
        <w:spacing w:line="480" w:lineRule="exact"/>
        <w:rPr>
          <w:rFonts w:ascii="仿宋" w:hAnsi="仿宋" w:eastAsia="仿宋" w:cs="仿宋"/>
          <w:b/>
          <w:bCs/>
          <w:sz w:val="32"/>
          <w:szCs w:val="32"/>
        </w:rPr>
      </w:pPr>
      <w:r>
        <w:rPr>
          <w:rFonts w:hint="eastAsia" w:ascii="仿宋" w:hAnsi="仿宋" w:eastAsia="仿宋" w:cs="仿宋"/>
          <w:b/>
          <w:bCs/>
          <w:sz w:val="32"/>
          <w:szCs w:val="32"/>
        </w:rPr>
        <w:t xml:space="preserve">致：江苏公采招投标代理有限公司</w:t>
      </w:r>
      <w:r/>
    </w:p>
    <w:p>
      <w:pPr>
        <w:ind w:firstLine="560"/>
        <w:spacing w:line="480" w:lineRule="auto"/>
        <w:rPr>
          <w:rFonts w:ascii="仿宋" w:hAnsi="仿宋" w:eastAsia="仿宋" w:cs="仿宋"/>
          <w:sz w:val="28"/>
          <w:szCs w:val="28"/>
        </w:rPr>
      </w:pPr>
      <w:r>
        <w:rPr>
          <w:rFonts w:hint="eastAsia" w:ascii="仿宋" w:hAnsi="仿宋" w:eastAsia="仿宋" w:cs="仿宋"/>
          <w:sz w:val="28"/>
          <w:szCs w:val="28"/>
        </w:rPr>
        <w:t xml:space="preserve">我单位参与</w:t>
      </w:r>
      <w:r>
        <w:rPr>
          <w:rFonts w:hint="eastAsia" w:ascii="仿宋" w:hAnsi="仿宋" w:eastAsia="仿宋" w:cs="仿宋"/>
          <w:sz w:val="28"/>
          <w:szCs w:val="28"/>
          <w:u w:val="single"/>
          <w:lang w:eastAsia="zh-CN"/>
        </w:rPr>
        <w:t xml:space="preserve">镇江市国防动员新一代人防机动指挥通信系统采购</w:t>
      </w:r>
      <w:r>
        <w:rPr>
          <w:rFonts w:hint="eastAsia" w:ascii="仿宋" w:hAnsi="仿宋" w:eastAsia="仿宋" w:cs="仿宋"/>
          <w:sz w:val="28"/>
          <w:szCs w:val="28"/>
          <w:u w:val="single"/>
        </w:rPr>
        <w:t xml:space="preserve">（</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JSZC-321100-GCJS-G2025-0011</w:t>
      </w:r>
      <w:r>
        <w:rPr>
          <w:rFonts w:hint="eastAsia" w:ascii="仿宋" w:hAnsi="仿宋" w:eastAsia="仿宋" w:cs="仿宋_GB2312"/>
          <w:color w:val="000000"/>
          <w:sz w:val="28"/>
          <w:szCs w:val="28"/>
          <w:u w:val="single"/>
        </w:rPr>
        <w:t xml:space="preserve">）</w:t>
      </w:r>
      <w:r>
        <w:rPr>
          <w:rFonts w:hint="eastAsia" w:ascii="仿宋" w:hAnsi="仿宋" w:eastAsia="仿宋" w:cs="仿宋"/>
          <w:sz w:val="28"/>
          <w:szCs w:val="28"/>
        </w:rPr>
        <w:t xml:space="preserve">项目的采购活动，现承诺如下：</w:t>
      </w:r>
      <w:r/>
    </w:p>
    <w:p>
      <w:pPr>
        <w:spacing w:line="480" w:lineRule="auto"/>
        <w:rPr>
          <w:rFonts w:ascii="仿宋" w:hAnsi="仿宋" w:eastAsia="仿宋" w:cs="仿宋"/>
          <w:sz w:val="28"/>
          <w:szCs w:val="28"/>
        </w:rPr>
      </w:pPr>
      <w:r>
        <w:rPr>
          <w:rFonts w:hint="eastAsia" w:ascii="仿宋" w:hAnsi="仿宋" w:eastAsia="仿宋" w:cs="仿宋"/>
          <w:sz w:val="28"/>
          <w:szCs w:val="28"/>
        </w:rPr>
        <w:t xml:space="preserve">（1）我方具有良好的商业信誉和健全的财务会计制度。  </w:t>
      </w:r>
      <w:r/>
    </w:p>
    <w:p>
      <w:pPr>
        <w:spacing w:line="480" w:lineRule="auto"/>
        <w:rPr>
          <w:rFonts w:ascii="仿宋" w:hAnsi="仿宋" w:eastAsia="仿宋" w:cs="仿宋"/>
          <w:sz w:val="28"/>
          <w:szCs w:val="28"/>
        </w:rPr>
      </w:pPr>
      <w:r>
        <w:rPr>
          <w:rFonts w:hint="eastAsia" w:ascii="仿宋" w:hAnsi="仿宋" w:eastAsia="仿宋" w:cs="仿宋"/>
          <w:sz w:val="28"/>
          <w:szCs w:val="28"/>
        </w:rPr>
        <w:t xml:space="preserve">（2）我方具有履行合同所必需的设备和专业技术能力。  </w:t>
      </w:r>
      <w:r/>
    </w:p>
    <w:p>
      <w:pPr>
        <w:spacing w:line="480" w:lineRule="auto"/>
        <w:rPr>
          <w:rFonts w:ascii="仿宋" w:hAnsi="仿宋" w:eastAsia="仿宋" w:cs="仿宋"/>
          <w:sz w:val="28"/>
          <w:szCs w:val="28"/>
        </w:rPr>
      </w:pPr>
      <w:r>
        <w:rPr>
          <w:rFonts w:hint="eastAsia" w:ascii="仿宋" w:hAnsi="仿宋" w:eastAsia="仿宋" w:cs="仿宋"/>
          <w:sz w:val="28"/>
          <w:szCs w:val="28"/>
        </w:rPr>
        <w:t xml:space="preserve">（3）我方具有依法缴纳税收和社会保障资金的良好记录。</w:t>
      </w:r>
      <w:r/>
    </w:p>
    <w:p>
      <w:pPr>
        <w:spacing w:line="480" w:lineRule="auto"/>
        <w:rPr>
          <w:rFonts w:ascii="仿宋" w:hAnsi="仿宋" w:eastAsia="仿宋" w:cs="仿宋"/>
          <w:sz w:val="28"/>
          <w:szCs w:val="28"/>
        </w:rPr>
      </w:pPr>
      <w:r>
        <w:rPr>
          <w:rFonts w:hint="eastAsia" w:ascii="仿宋" w:hAnsi="仿宋" w:eastAsia="仿宋" w:cs="仿宋"/>
          <w:sz w:val="28"/>
          <w:szCs w:val="28"/>
        </w:rPr>
        <w:t xml:space="preserve">（4）我方参加本项目采购活动前三年内，在经营活动中没有重大违法记录。</w:t>
      </w:r>
      <w:r/>
    </w:p>
    <w:p>
      <w:pPr>
        <w:spacing w:line="480" w:lineRule="auto"/>
        <w:rPr>
          <w:rFonts w:ascii="仿宋" w:hAnsi="仿宋" w:eastAsia="仿宋" w:cs="仿宋"/>
          <w:sz w:val="28"/>
          <w:szCs w:val="28"/>
        </w:rPr>
      </w:pPr>
      <w:r>
        <w:rPr>
          <w:rFonts w:hint="eastAsia" w:ascii="仿宋" w:hAnsi="仿宋" w:eastAsia="仿宋" w:cs="仿宋"/>
          <w:sz w:val="28"/>
          <w:szCs w:val="28"/>
        </w:rPr>
        <w:t xml:space="preserve">（5）我方具有履行本项目所需的法律、行政法规规定的其他条件。</w:t>
      </w:r>
      <w:r/>
    </w:p>
    <w:p>
      <w:pPr>
        <w:ind w:firstLine="560"/>
        <w:spacing w:line="480" w:lineRule="auto"/>
        <w:rPr>
          <w:rFonts w:ascii="仿宋" w:hAnsi="仿宋" w:eastAsia="仿宋" w:cs="仿宋"/>
          <w:sz w:val="28"/>
          <w:szCs w:val="28"/>
        </w:rPr>
      </w:pPr>
      <w:r>
        <w:rPr>
          <w:rFonts w:hint="eastAsia" w:ascii="仿宋" w:hAnsi="仿宋" w:eastAsia="仿宋" w:cs="仿宋"/>
          <w:sz w:val="28"/>
          <w:szCs w:val="28"/>
        </w:rPr>
        <w:t xml:space="preserve">若我单位承诺不实，自愿承担提供虚假材料谋取成交的法律责任。</w:t>
      </w:r>
      <w:r/>
    </w:p>
    <w:p>
      <w:pPr>
        <w:spacing w:line="396" w:lineRule="auto"/>
        <w:rPr>
          <w:rFonts w:ascii="仿宋" w:hAnsi="仿宋" w:eastAsia="仿宋" w:cs="仿宋"/>
          <w:sz w:val="28"/>
          <w:szCs w:val="28"/>
        </w:rPr>
      </w:pPr>
      <w:r>
        <w:rPr>
          <w:rFonts w:ascii="仿宋" w:hAnsi="仿宋" w:eastAsia="仿宋" w:cs="仿宋"/>
          <w:sz w:val="28"/>
          <w:szCs w:val="28"/>
        </w:rPr>
      </w:r>
      <w:r/>
    </w:p>
    <w:p>
      <w:pPr>
        <w:spacing w:line="480" w:lineRule="auto"/>
        <w:rPr>
          <w:rFonts w:ascii="仿宋" w:hAnsi="仿宋" w:eastAsia="仿宋" w:cs="仿宋"/>
          <w:sz w:val="28"/>
          <w:szCs w:val="28"/>
        </w:rPr>
      </w:pPr>
      <w:r>
        <w:rPr>
          <w:rFonts w:hint="eastAsia" w:ascii="仿宋" w:hAnsi="仿宋" w:eastAsia="仿宋" w:cs="仿宋"/>
          <w:sz w:val="28"/>
          <w:szCs w:val="28"/>
        </w:rPr>
        <w:t xml:space="preserve">供应商名称(公章):     </w:t>
      </w:r>
      <w:r/>
    </w:p>
    <w:p>
      <w:pPr>
        <w:spacing w:line="480" w:lineRule="auto"/>
        <w:rPr>
          <w:rFonts w:ascii="仿宋" w:hAnsi="仿宋" w:eastAsia="仿宋" w:cs="仿宋"/>
          <w:sz w:val="28"/>
          <w:szCs w:val="28"/>
        </w:rPr>
      </w:pPr>
      <w:r>
        <w:rPr>
          <w:rFonts w:hint="eastAsia" w:ascii="仿宋" w:hAnsi="仿宋" w:eastAsia="仿宋" w:cs="仿宋"/>
          <w:sz w:val="28"/>
          <w:szCs w:val="28"/>
        </w:rPr>
        <w:t xml:space="preserve">供应商法定代表人或授权代表(签字或盖章);  </w:t>
      </w:r>
      <w:r/>
    </w:p>
    <w:p>
      <w:pPr>
        <w:spacing w:line="480" w:lineRule="auto"/>
        <w:rPr>
          <w:rFonts w:ascii="仿宋" w:hAnsi="仿宋" w:eastAsia="仿宋" w:cs="仿宋"/>
          <w:sz w:val="28"/>
          <w:szCs w:val="28"/>
        </w:rPr>
      </w:pPr>
      <w:r/>
      <w:bookmarkStart w:id="23" w:name="_Toc16104"/>
      <w:r>
        <w:rPr>
          <w:rFonts w:hint="eastAsia" w:ascii="仿宋" w:hAnsi="仿宋" w:eastAsia="仿宋" w:cs="仿宋"/>
          <w:sz w:val="28"/>
          <w:szCs w:val="28"/>
        </w:rPr>
        <w:t xml:space="preserve">日期：</w:t>
      </w:r>
      <w:bookmarkEnd w:id="23"/>
      <w:r/>
      <w:r/>
    </w:p>
    <w:p>
      <w:pPr>
        <w:pStyle w:val="1299"/>
        <w:ind w:firstLine="420"/>
        <w:rPr>
          <w:rFonts w:eastAsia="仿宋"/>
        </w:rPr>
      </w:pPr>
      <w:r>
        <w:rPr>
          <w:rFonts w:eastAsia="仿宋"/>
        </w:rPr>
      </w:r>
      <w:r/>
    </w:p>
    <w:p>
      <w:pPr>
        <w:spacing w:line="360" w:lineRule="auto"/>
        <w:rPr>
          <w:rFonts w:ascii="仿宋" w:hAnsi="仿宋" w:eastAsia="仿宋" w:cs="仿宋"/>
        </w:rPr>
        <w:sectPr>
          <w:footerReference w:type="default" r:id="rId16"/>
          <w:footerReference w:type="first" r:id="rId17"/>
          <w:footnotePr/>
          <w:endnotePr/>
          <w:type w:val="nextPage"/>
          <w:pgSz w:w="11906" w:h="16838" w:orient="portrait"/>
          <w:pgMar w:top="1440" w:right="1080" w:bottom="1440" w:left="1080" w:header="851" w:footer="992" w:gutter="0"/>
          <w:cols w:num="1" w:sep="0" w:space="425" w:equalWidth="1"/>
          <w:docGrid w:linePitch="360"/>
          <w:titlePg/>
        </w:sectPr>
      </w:pPr>
      <w:r>
        <w:rPr>
          <w:rFonts w:ascii="仿宋" w:hAnsi="仿宋" w:eastAsia="仿宋" w:cs="仿宋"/>
        </w:rPr>
      </w:r>
      <w:r/>
    </w:p>
    <w:p>
      <w:pPr>
        <w:jc w:val="center"/>
        <w:spacing w:line="480" w:lineRule="exact"/>
        <w:rPr>
          <w:rFonts w:ascii="仿宋" w:hAnsi="仿宋" w:eastAsia="仿宋" w:cs="仿宋"/>
          <w:b/>
          <w:sz w:val="44"/>
          <w:szCs w:val="44"/>
        </w:rPr>
        <w:outlineLvl w:val="1"/>
      </w:pPr>
      <w:r/>
      <w:bookmarkStart w:id="24" w:name="_Toc4046"/>
      <w:r>
        <w:rPr>
          <w:rFonts w:hint="eastAsia" w:ascii="仿宋" w:hAnsi="仿宋" w:eastAsia="仿宋" w:cs="仿宋"/>
          <w:b/>
          <w:sz w:val="44"/>
          <w:szCs w:val="44"/>
        </w:rPr>
        <w:t xml:space="preserve">（三）法人授权委托书</w:t>
      </w:r>
      <w:bookmarkEnd w:id="24"/>
      <w:r/>
      <w:r/>
    </w:p>
    <w:p>
      <w:pPr>
        <w:jc w:val="center"/>
        <w:spacing w:line="120" w:lineRule="atLeast"/>
        <w:rPr>
          <w:rFonts w:ascii="宋体" w:hAnsi="宋体" w:cs="宋体"/>
          <w:b/>
          <w:sz w:val="36"/>
          <w:szCs w:val="44"/>
        </w:rPr>
      </w:pPr>
      <w:r>
        <w:rPr>
          <w:rFonts w:ascii="宋体" w:hAnsi="宋体" w:cs="宋体"/>
          <w:b/>
          <w:sz w:val="36"/>
          <w:szCs w:val="44"/>
        </w:rPr>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本授权书声明：</w:t>
      </w:r>
      <w:r>
        <w:rPr>
          <w:rFonts w:hint="eastAsia" w:ascii="仿宋" w:hAnsi="仿宋" w:eastAsia="仿宋" w:cs="仿宋"/>
          <w:sz w:val="28"/>
          <w:szCs w:val="28"/>
          <w:u w:val="single"/>
        </w:rPr>
        <w:t xml:space="preserve"> （投标供应商名称） </w:t>
      </w:r>
      <w:r>
        <w:rPr>
          <w:rFonts w:hint="eastAsia" w:ascii="仿宋" w:hAnsi="仿宋" w:eastAsia="仿宋" w:cs="仿宋"/>
          <w:sz w:val="28"/>
          <w:szCs w:val="28"/>
        </w:rPr>
        <w:t xml:space="preserve">的法定代表人</w:t>
      </w:r>
      <w:r>
        <w:rPr>
          <w:rFonts w:hint="eastAsia" w:ascii="仿宋" w:hAnsi="仿宋" w:eastAsia="仿宋" w:cs="仿宋"/>
          <w:sz w:val="28"/>
          <w:szCs w:val="28"/>
          <w:u w:val="single"/>
        </w:rPr>
        <w:t xml:space="preserve">（姓名） </w:t>
      </w:r>
      <w:r>
        <w:rPr>
          <w:rFonts w:hint="eastAsia" w:ascii="仿宋" w:hAnsi="仿宋" w:eastAsia="仿宋" w:cs="仿宋"/>
          <w:sz w:val="28"/>
          <w:szCs w:val="28"/>
        </w:rPr>
        <w:t xml:space="preserve">授权</w:t>
      </w:r>
      <w:r>
        <w:rPr>
          <w:rFonts w:hint="eastAsia" w:ascii="仿宋" w:hAnsi="仿宋" w:eastAsia="仿宋" w:cs="仿宋"/>
          <w:sz w:val="28"/>
          <w:szCs w:val="28"/>
          <w:u w:val="single"/>
        </w:rPr>
        <w:t xml:space="preserve"> （被授权人的姓名、职务及身份证号）</w:t>
      </w:r>
      <w:r>
        <w:rPr>
          <w:rFonts w:hint="eastAsia" w:ascii="仿宋" w:hAnsi="仿宋" w:eastAsia="仿宋" w:cs="仿宋"/>
          <w:sz w:val="28"/>
          <w:szCs w:val="28"/>
        </w:rPr>
        <w:t xml:space="preserve">参与</w:t>
      </w:r>
      <w:r>
        <w:rPr>
          <w:rFonts w:hint="eastAsia" w:ascii="仿宋" w:hAnsi="仿宋" w:eastAsia="仿宋" w:cs="仿宋"/>
          <w:sz w:val="28"/>
          <w:szCs w:val="28"/>
          <w:u w:val="single"/>
          <w:lang w:eastAsia="zh-CN"/>
        </w:rPr>
        <w:t xml:space="preserve">镇江市国防动员新一代人防机动指挥通信系统采购</w:t>
      </w:r>
      <w:r>
        <w:rPr>
          <w:rFonts w:hint="eastAsia" w:ascii="仿宋" w:hAnsi="仿宋" w:eastAsia="仿宋" w:cs="仿宋"/>
          <w:sz w:val="28"/>
          <w:szCs w:val="28"/>
          <w:u w:val="single"/>
        </w:rPr>
        <w:t xml:space="preserve">（</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JSZC-321100-GCJS-G2025-0011</w:t>
      </w:r>
      <w:r>
        <w:rPr>
          <w:rFonts w:hint="eastAsia" w:ascii="仿宋" w:hAnsi="仿宋" w:eastAsia="仿宋" w:cs="仿宋_GB2312"/>
          <w:color w:val="000000"/>
          <w:sz w:val="28"/>
          <w:szCs w:val="28"/>
          <w:u w:val="single"/>
        </w:rPr>
        <w:t xml:space="preserve">）</w:t>
      </w:r>
      <w:r>
        <w:rPr>
          <w:rFonts w:hint="eastAsia" w:ascii="仿宋" w:hAnsi="仿宋" w:eastAsia="仿宋" w:cs="仿宋"/>
          <w:sz w:val="28"/>
          <w:szCs w:val="28"/>
        </w:rPr>
        <w:t xml:space="preserve">投标活动的合法代理人，以本公司名义全权处理一切与该项目招标有关的事务（含合同签订）。</w:t>
      </w:r>
      <w:r/>
    </w:p>
    <w:p>
      <w:pPr>
        <w:ind w:firstLine="646"/>
        <w:spacing w:line="360" w:lineRule="auto"/>
        <w:tabs>
          <w:tab w:val="left" w:pos="5560" w:leader="none"/>
        </w:tabs>
        <w:rPr>
          <w:rFonts w:ascii="仿宋" w:hAnsi="仿宋" w:eastAsia="仿宋" w:cs="仿宋"/>
          <w:sz w:val="28"/>
          <w:szCs w:val="28"/>
        </w:rPr>
      </w:pPr>
      <w:r>
        <w:rPr>
          <w:rFonts w:hint="eastAsia" w:ascii="仿宋" w:hAnsi="仿宋" w:eastAsia="仿宋" w:cs="仿宋"/>
          <w:sz w:val="28"/>
          <w:szCs w:val="28"/>
        </w:rPr>
        <w:tab/>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本授权书于年月日签字或盖章生效，特此声明。</w:t>
      </w:r>
      <w:r/>
    </w:p>
    <w:p>
      <w:pPr>
        <w:ind w:firstLine="645"/>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法定代表人签字或盖章</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          职    务</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          单位名称</w:t>
      </w:r>
      <w:r>
        <w:rPr>
          <w:rFonts w:hint="eastAsia" w:ascii="仿宋" w:hAnsi="仿宋" w:eastAsia="仿宋" w:cs="仿宋"/>
          <w:sz w:val="28"/>
          <w:szCs w:val="28"/>
          <w:u w:val="single"/>
        </w:rPr>
        <w:t xml:space="preserve">：                        </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授权代表（被授权人）签字或盖章</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职    务</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         单位名称</w:t>
      </w:r>
      <w:r>
        <w:rPr>
          <w:rFonts w:hint="eastAsia" w:ascii="仿宋" w:hAnsi="仿宋" w:eastAsia="仿宋" w:cs="仿宋"/>
          <w:sz w:val="28"/>
          <w:szCs w:val="28"/>
          <w:u w:val="single"/>
        </w:rPr>
        <w:t xml:space="preserve">：                         </w:t>
      </w:r>
      <w:r/>
    </w:p>
    <w:p>
      <w:pPr>
        <w:pStyle w:val="1088"/>
        <w:ind w:left="525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供应商名称（公章）：</w:t>
      </w:r>
      <w:r/>
    </w:p>
    <w:p>
      <w:pPr>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u w:val="single"/>
        </w:rPr>
      </w:pPr>
      <w:r>
        <w:rPr>
          <w:rFonts w:hint="eastAsia" w:ascii="仿宋" w:hAnsi="仿宋" w:eastAsia="仿宋" w:cs="仿宋"/>
          <w:sz w:val="28"/>
          <w:szCs w:val="28"/>
        </w:rPr>
        <w:t xml:space="preserve">日     期：</w:t>
      </w:r>
      <w:r/>
    </w:p>
    <w:p>
      <w:pPr>
        <w:spacing w:line="360" w:lineRule="auto"/>
        <w:rPr>
          <w:rFonts w:ascii="仿宋" w:hAnsi="仿宋" w:eastAsia="仿宋" w:cs="仿宋"/>
          <w:sz w:val="24"/>
          <w:u w:val="single"/>
        </w:rPr>
      </w:pPr>
      <w:r>
        <w:rPr>
          <w:rFonts w:hint="eastAsia" w:ascii="仿宋" w:hAnsi="仿宋" w:eastAsia="仿宋" w:cs="仿宋"/>
          <w:b/>
          <w:sz w:val="24"/>
        </w:rPr>
        <w:t xml:space="preserve">附：被授权人居民身份证扫描件</w:t>
      </w:r>
      <w:r/>
    </w:p>
    <w:p>
      <w:pPr>
        <w:jc w:val="left"/>
        <w:spacing w:line="360" w:lineRule="auto"/>
        <w:rPr>
          <w:rFonts w:ascii="仿宋" w:hAnsi="仿宋" w:eastAsia="仿宋" w:cs="仿宋"/>
          <w:sz w:val="24"/>
          <w:u w:val="single"/>
        </w:rPr>
      </w:pPr>
      <w:r>
        <w:rPr>
          <w:rFonts w:hint="eastAsia" w:ascii="仿宋" w:hAnsi="仿宋" w:eastAsia="仿宋" w:cs="仿宋"/>
          <w:sz w:val="24"/>
          <w:u w:val="single"/>
        </w:rPr>
        <w:t xml:space="preserve">注：“法定代表人”授权其他人投标的，填写法定代表人身份证明书和本委托书。</w:t>
      </w:r>
      <w:r/>
    </w:p>
    <w:p>
      <w:pPr>
        <w:jc w:val="left"/>
        <w:spacing w:line="120" w:lineRule="atLeast"/>
        <w:rPr>
          <w:rFonts w:ascii="宋体" w:hAnsi="宋体" w:cs="宋体"/>
          <w:b/>
          <w:sz w:val="32"/>
          <w:szCs w:val="32"/>
        </w:rPr>
      </w:pPr>
      <w:r>
        <w:rPr>
          <w:rFonts w:hint="eastAsia" w:ascii="宋体" w:hAnsi="宋体" w:cs="宋体"/>
          <w:b/>
          <w:sz w:val="36"/>
          <w:szCs w:val="36"/>
        </w:rPr>
        <w:br w:type="page" w:clear="all"/>
      </w:r>
      <w:r/>
    </w:p>
    <w:p>
      <w:pPr>
        <w:jc w:val="center"/>
        <w:spacing w:line="360" w:lineRule="auto"/>
        <w:rPr>
          <w:rFonts w:ascii="仿宋" w:hAnsi="仿宋" w:eastAsia="仿宋" w:cs="仿宋"/>
          <w:b/>
          <w:sz w:val="44"/>
          <w:szCs w:val="44"/>
        </w:rPr>
      </w:pPr>
      <w:r>
        <w:rPr>
          <w:rFonts w:hint="eastAsia" w:ascii="仿宋" w:hAnsi="仿宋" w:eastAsia="仿宋" w:cs="仿宋"/>
          <w:b/>
          <w:sz w:val="44"/>
          <w:szCs w:val="44"/>
        </w:rPr>
        <w:t xml:space="preserve">法定代表人身份证明书</w:t>
      </w:r>
      <w:r/>
    </w:p>
    <w:p>
      <w:pPr>
        <w:jc w:val="center"/>
        <w:spacing w:line="360" w:lineRule="auto"/>
        <w:rPr>
          <w:rFonts w:ascii="仿宋" w:hAnsi="仿宋" w:eastAsia="仿宋" w:cs="仿宋"/>
          <w:b/>
          <w:sz w:val="36"/>
          <w:szCs w:val="36"/>
        </w:rPr>
      </w:pPr>
      <w:r>
        <w:rPr>
          <w:rFonts w:ascii="仿宋" w:hAnsi="仿宋" w:eastAsia="仿宋" w:cs="仿宋"/>
          <w:b/>
          <w:sz w:val="36"/>
          <w:szCs w:val="36"/>
        </w:rPr>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兹证明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同志，性别</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，身份证号码</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在我单位任职务，系我单位主要负责任人即法定代表人。</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单位地址：</w:t>
      </w:r>
      <w:r/>
    </w:p>
    <w:p>
      <w:pPr>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电    话：</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单位全称： </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单位盖章： </w:t>
      </w:r>
      <w:r/>
    </w:p>
    <w:p>
      <w:pPr>
        <w:jc w:val="center"/>
        <w:spacing w:line="360" w:lineRule="auto"/>
        <w:rPr>
          <w:rFonts w:ascii="仿宋" w:hAnsi="仿宋" w:eastAsia="仿宋" w:cs="仿宋"/>
          <w:sz w:val="28"/>
          <w:szCs w:val="28"/>
        </w:rPr>
      </w:pPr>
      <w:r>
        <w:rPr>
          <w:rFonts w:ascii="仿宋" w:hAnsi="仿宋" w:eastAsia="仿宋" w:cs="仿宋"/>
          <w:sz w:val="28"/>
          <w:szCs w:val="28"/>
        </w:rPr>
      </w:r>
      <w:r/>
    </w:p>
    <w:p>
      <w:pPr>
        <w:jc w:val="right"/>
        <w:spacing w:line="360" w:lineRule="auto"/>
        <w:rPr>
          <w:rFonts w:ascii="仿宋" w:hAnsi="仿宋" w:eastAsia="仿宋" w:cs="仿宋"/>
          <w:sz w:val="28"/>
          <w:szCs w:val="28"/>
        </w:rPr>
      </w:pPr>
      <w:r>
        <w:rPr>
          <w:rFonts w:ascii="仿宋" w:hAnsi="仿宋" w:eastAsia="仿宋" w:cs="仿宋"/>
          <w:sz w:val="28"/>
          <w:szCs w:val="28"/>
        </w:rPr>
      </w:r>
      <w:r/>
    </w:p>
    <w:p>
      <w:pPr>
        <w:spacing w:line="360" w:lineRule="auto"/>
        <w:tabs>
          <w:tab w:val="left" w:pos="7290" w:leader="none"/>
        </w:tabs>
        <w:rPr>
          <w:rFonts w:ascii="仿宋" w:hAnsi="仿宋" w:eastAsia="仿宋" w:cs="仿宋"/>
          <w:sz w:val="28"/>
          <w:szCs w:val="28"/>
        </w:rPr>
      </w:pPr>
      <w:r>
        <w:rPr>
          <w:rFonts w:hint="eastAsia" w:ascii="仿宋" w:hAnsi="仿宋" w:eastAsia="仿宋" w:cs="仿宋"/>
          <w:sz w:val="28"/>
          <w:szCs w:val="28"/>
        </w:rPr>
        <w:t xml:space="preserve">                                                   年     月    日</w:t>
      </w:r>
      <w:r/>
    </w:p>
    <w:p>
      <w:pPr>
        <w:pStyle w:val="1060"/>
        <w:ind w:firstLine="480"/>
        <w:rPr>
          <w:rFonts w:ascii="仿宋" w:hAnsi="仿宋" w:eastAsia="仿宋" w:cs="仿宋"/>
          <w:sz w:val="24"/>
        </w:rPr>
      </w:pPr>
      <w:r>
        <w:rPr>
          <w:rFonts w:ascii="仿宋" w:hAnsi="仿宋" w:eastAsia="仿宋" w:cs="仿宋"/>
          <w:sz w:val="24"/>
        </w:rPr>
      </w:r>
      <w:r/>
    </w:p>
    <w:p>
      <w:pPr>
        <w:jc w:val="left"/>
        <w:spacing w:line="360" w:lineRule="auto"/>
        <w:rPr>
          <w:rFonts w:ascii="仿宋" w:hAnsi="仿宋" w:eastAsia="仿宋" w:cs="仿宋"/>
          <w:b/>
          <w:sz w:val="24"/>
        </w:rPr>
      </w:pPr>
      <w:r>
        <w:rPr>
          <w:rFonts w:hint="eastAsia" w:ascii="仿宋" w:hAnsi="仿宋" w:eastAsia="仿宋" w:cs="仿宋"/>
          <w:b/>
          <w:sz w:val="24"/>
        </w:rPr>
        <w:t xml:space="preserve">附：法定代表人居民身份证扫描件</w:t>
      </w:r>
      <w:r/>
    </w:p>
    <w:p>
      <w:pPr>
        <w:jc w:val="left"/>
        <w:spacing w:line="360" w:lineRule="auto"/>
        <w:rPr>
          <w:rFonts w:ascii="仿宋" w:hAnsi="仿宋" w:eastAsia="仿宋" w:cs="仿宋"/>
          <w:sz w:val="24"/>
        </w:rPr>
      </w:pPr>
      <w:r>
        <w:rPr>
          <w:rFonts w:hint="eastAsia" w:ascii="仿宋" w:hAnsi="仿宋" w:eastAsia="仿宋" w:cs="仿宋"/>
          <w:sz w:val="24"/>
          <w:u w:val="single"/>
        </w:rPr>
        <w:t xml:space="preserve">注：“法定代表人”直接参加采购活动的仅需填写本身份证明</w:t>
      </w:r>
      <w:r>
        <w:rPr>
          <w:rFonts w:hint="eastAsia" w:ascii="仿宋" w:hAnsi="仿宋" w:eastAsia="仿宋" w:cs="仿宋"/>
          <w:sz w:val="24"/>
        </w:rPr>
        <w:t xml:space="preserve">。</w:t>
      </w:r>
      <w:r/>
    </w:p>
    <w:p>
      <w:pPr>
        <w:rPr>
          <w:rFonts w:ascii="仿宋" w:hAnsi="仿宋" w:eastAsia="仿宋" w:cs="仿宋"/>
        </w:rPr>
      </w:pPr>
      <w:r>
        <w:rPr>
          <w:rFonts w:ascii="仿宋" w:hAnsi="仿宋" w:eastAsia="仿宋" w:cs="仿宋"/>
        </w:rPr>
      </w:r>
      <w:r/>
    </w:p>
    <w:p>
      <w:pPr>
        <w:rPr>
          <w:rFonts w:ascii="仿宋" w:hAnsi="仿宋" w:eastAsia="仿宋" w:cs="仿宋"/>
          <w:b/>
          <w:bCs/>
          <w:sz w:val="36"/>
          <w:szCs w:val="36"/>
        </w:rPr>
      </w:pPr>
      <w:r>
        <w:rPr>
          <w:rFonts w:hint="eastAsia" w:ascii="仿宋" w:hAnsi="仿宋" w:eastAsia="仿宋" w:cs="仿宋"/>
          <w:b/>
          <w:bCs/>
          <w:sz w:val="36"/>
          <w:szCs w:val="36"/>
        </w:rPr>
        <w:br w:type="page" w:clear="all"/>
      </w:r>
      <w:r/>
    </w:p>
    <w:p>
      <w:pPr>
        <w:pStyle w:val="1060"/>
        <w:ind w:firstLine="0"/>
        <w:spacing w:line="360" w:lineRule="auto"/>
        <w:rPr>
          <w:rFonts w:ascii="仿宋" w:hAnsi="仿宋" w:eastAsia="仿宋" w:cs="仿宋"/>
          <w:b/>
          <w:sz w:val="32"/>
          <w:szCs w:val="32"/>
        </w:rPr>
      </w:pPr>
      <w:r>
        <w:rPr>
          <w:rFonts w:hint="eastAsia" w:ascii="仿宋" w:hAnsi="仿宋" w:eastAsia="仿宋" w:cs="仿宋"/>
          <w:b/>
          <w:sz w:val="32"/>
          <w:szCs w:val="32"/>
        </w:rPr>
        <w:t xml:space="preserve">（四）供应商信用记录</w:t>
      </w:r>
      <w:r/>
    </w:p>
    <w:p>
      <w:pPr>
        <w:pStyle w:val="1060"/>
        <w:ind w:firstLine="480"/>
        <w:spacing w:line="360" w:lineRule="auto"/>
        <w:rPr>
          <w:rFonts w:ascii="仿宋" w:hAnsi="仿宋" w:eastAsia="仿宋" w:cs="仿宋"/>
          <w:sz w:val="24"/>
        </w:rPr>
      </w:pPr>
      <w:r>
        <w:rPr>
          <w:rFonts w:hint="eastAsia" w:ascii="仿宋" w:hAnsi="仿宋" w:eastAsia="仿宋" w:cs="仿宋"/>
          <w:sz w:val="24"/>
        </w:rPr>
        <w:t xml:space="preserve">在本招标文件发布之日起至递交投标文件截止日前，打印在“信用中国”网站（</w:t>
      </w:r>
      <w:r>
        <w:fldChar w:fldCharType="begin"/>
      </w:r>
      <w:r>
        <w:instrText xml:space="preserve"> HYPERLINK "http://www.creditchina.gov.cn" </w:instrText>
      </w:r>
      <w:r>
        <w:fldChar w:fldCharType="separate"/>
      </w:r>
      <w:r>
        <w:rPr>
          <w:rFonts w:hint="eastAsia" w:ascii="仿宋" w:hAnsi="仿宋" w:eastAsia="仿宋" w:cs="仿宋"/>
          <w:sz w:val="24"/>
        </w:rPr>
        <w:t xml:space="preserve">www.creditchina.gov.cn</w:t>
      </w:r>
      <w:r>
        <w:rPr>
          <w:rFonts w:hint="eastAsia" w:ascii="仿宋" w:hAnsi="仿宋" w:eastAsia="仿宋" w:cs="仿宋"/>
          <w:sz w:val="24"/>
        </w:rPr>
        <w:fldChar w:fldCharType="end"/>
      </w:r>
      <w:r>
        <w:rPr>
          <w:rFonts w:hint="eastAsia" w:ascii="仿宋" w:hAnsi="仿宋" w:eastAsia="仿宋" w:cs="仿宋"/>
          <w:sz w:val="24"/>
        </w:rPr>
        <w:t xml:space="preserve">）、中国政府采购网（</w:t>
      </w:r>
      <w:r>
        <w:fldChar w:fldCharType="begin"/>
      </w:r>
      <w:r>
        <w:instrText xml:space="preserve"> HYPERLINK "http://www.ccgp.gov.cn" </w:instrText>
      </w:r>
      <w:r>
        <w:fldChar w:fldCharType="separate"/>
      </w:r>
      <w:r>
        <w:rPr>
          <w:rFonts w:hint="eastAsia" w:ascii="仿宋" w:hAnsi="仿宋" w:eastAsia="仿宋" w:cs="仿宋"/>
          <w:sz w:val="24"/>
        </w:rPr>
        <w:t xml:space="preserve">www.ccgp.gov.cn</w:t>
      </w:r>
      <w:r>
        <w:rPr>
          <w:rFonts w:hint="eastAsia" w:ascii="仿宋" w:hAnsi="仿宋" w:eastAsia="仿宋" w:cs="仿宋"/>
          <w:sz w:val="24"/>
        </w:rPr>
        <w:fldChar w:fldCharType="end"/>
      </w:r>
      <w:r>
        <w:rPr>
          <w:rFonts w:hint="eastAsia" w:ascii="仿宋" w:hAnsi="仿宋" w:eastAsia="仿宋" w:cs="仿宋"/>
          <w:sz w:val="24"/>
        </w:rPr>
        <w:t xml:space="preserve">）查询到的网页记录；作为投标文件的组成部分提交。</w:t>
      </w:r>
      <w:r/>
    </w:p>
    <w:p>
      <w:pPr>
        <w:pStyle w:val="1060"/>
        <w:ind w:firstLine="480"/>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pStyle w:val="1060"/>
        <w:ind w:firstLine="0"/>
        <w:spacing w:line="360" w:lineRule="auto"/>
        <w:rPr>
          <w:rFonts w:ascii="仿宋" w:hAnsi="仿宋" w:eastAsia="仿宋" w:cs="仿宋"/>
          <w:b/>
          <w:sz w:val="32"/>
          <w:szCs w:val="32"/>
        </w:rPr>
      </w:pPr>
      <w:r>
        <w:rPr>
          <w:rFonts w:hint="eastAsia" w:ascii="仿宋" w:hAnsi="仿宋" w:eastAsia="仿宋" w:cs="仿宋"/>
          <w:b/>
          <w:sz w:val="32"/>
          <w:szCs w:val="32"/>
        </w:rPr>
        <w:t xml:space="preserve">（五）开标一览表</w:t>
      </w:r>
      <w:r/>
    </w:p>
    <w:p>
      <w:pPr>
        <w:pStyle w:val="1060"/>
        <w:ind w:left="0" w:firstLine="0"/>
        <w:spacing w:line="360" w:lineRule="auto"/>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镇江市国防动员新一代人防机动指挥通信系统采购</w:t>
      </w:r>
      <w:r/>
    </w:p>
    <w:p>
      <w:pPr>
        <w:pStyle w:val="1060"/>
        <w:ind w:left="0" w:firstLine="0"/>
        <w:spacing w:line="360" w:lineRule="auto"/>
        <w:rPr>
          <w:rFonts w:hint="eastAsia" w:ascii="仿宋" w:hAnsi="仿宋" w:eastAsia="仿宋" w:cs="仿宋"/>
          <w:sz w:val="24"/>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JSZC-321100-GCJS-G2025-0011</w:t>
      </w:r>
      <w:r/>
    </w:p>
    <w:tbl>
      <w:tblPr>
        <w:tblStyle w:val="104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980"/>
        <w:gridCol w:w="5982"/>
      </w:tblGrid>
      <w:tr>
        <w:trPr>
          <w:trHeight w:val="1289"/>
        </w:trPr>
        <w:tc>
          <w:tcPr>
            <w:tcBorders>
              <w:top w:val="single" w:color="auto" w:sz="4" w:space="0"/>
              <w:left w:val="single" w:color="auto" w:sz="4" w:space="0"/>
              <w:bottom w:val="single" w:color="auto" w:sz="4" w:space="0"/>
              <w:right w:val="single" w:color="auto" w:sz="4" w:space="0"/>
            </w:tcBorders>
            <w:tcW w:w="1997" w:type="pct"/>
            <w:vAlign w:val="center"/>
            <w:textDirection w:val="lrTb"/>
            <w:noWrap w:val="false"/>
          </w:tcPr>
          <w:p>
            <w:pPr>
              <w:spacing w:line="360" w:lineRule="auto"/>
              <w:widowControl/>
              <w:rPr>
                <w:rFonts w:ascii="仿宋" w:hAnsi="仿宋" w:eastAsia="仿宋" w:cs="仿宋"/>
                <w:sz w:val="32"/>
                <w:szCs w:val="32"/>
              </w:rPr>
            </w:pPr>
            <w:r>
              <w:rPr>
                <w:rFonts w:hint="eastAsia" w:ascii="仿宋" w:hAnsi="仿宋" w:eastAsia="仿宋" w:cs="仿宋"/>
                <w:sz w:val="32"/>
                <w:szCs w:val="32"/>
              </w:rPr>
              <w:t xml:space="preserve">投标报价</w:t>
            </w:r>
            <w:r/>
          </w:p>
        </w:tc>
        <w:tc>
          <w:tcPr>
            <w:tcBorders>
              <w:top w:val="single" w:color="auto" w:sz="4" w:space="0"/>
              <w:left w:val="none" w:color="000000" w:sz="4" w:space="0"/>
              <w:bottom w:val="single" w:color="auto" w:sz="4" w:space="0"/>
              <w:right w:val="single" w:color="auto" w:sz="4" w:space="0"/>
            </w:tcBorders>
            <w:tcW w:w="3002" w:type="pct"/>
            <w:vAlign w:val="center"/>
            <w:textDirection w:val="lrTb"/>
            <w:noWrap w:val="false"/>
          </w:tcPr>
          <w:p>
            <w:pPr>
              <w:spacing w:line="360" w:lineRule="auto"/>
              <w:widowControl/>
              <w:rPr>
                <w:rFonts w:ascii="仿宋" w:hAnsi="仿宋" w:eastAsia="仿宋" w:cs="仿宋"/>
                <w:sz w:val="32"/>
                <w:szCs w:val="32"/>
              </w:rPr>
            </w:pPr>
            <w:r>
              <w:rPr>
                <w:rFonts w:hint="eastAsia" w:ascii="仿宋" w:hAnsi="仿宋" w:eastAsia="仿宋" w:cs="仿宋"/>
                <w:sz w:val="32"/>
                <w:szCs w:val="32"/>
              </w:rPr>
              <w:t xml:space="preserve">人民币（大写）：</w:t>
            </w:r>
            <w:r/>
          </w:p>
          <w:p>
            <w:pPr>
              <w:ind w:firstLine="960"/>
              <w:spacing w:line="360" w:lineRule="auto"/>
              <w:tabs>
                <w:tab w:val="left" w:pos="2185" w:leader="none"/>
              </w:tabs>
              <w:rPr>
                <w:rFonts w:ascii="仿宋" w:hAnsi="仿宋" w:eastAsia="仿宋" w:cs="仿宋"/>
                <w:sz w:val="32"/>
                <w:szCs w:val="32"/>
              </w:rPr>
            </w:pPr>
            <w:r>
              <w:rPr>
                <w:rFonts w:hint="eastAsia" w:ascii="仿宋" w:hAnsi="仿宋" w:eastAsia="仿宋" w:cs="仿宋"/>
                <w:sz w:val="32"/>
                <w:szCs w:val="32"/>
              </w:rPr>
              <w:t xml:space="preserve">（小写）：</w:t>
            </w:r>
            <w:r/>
          </w:p>
        </w:tc>
      </w:tr>
      <w:tr>
        <w:trPr>
          <w:trHeight w:val="1454"/>
        </w:trPr>
        <w:tc>
          <w:tcPr>
            <w:tcBorders>
              <w:top w:val="none" w:color="000000" w:sz="4" w:space="0"/>
              <w:left w:val="single" w:color="auto" w:sz="4" w:space="0"/>
              <w:bottom w:val="single" w:color="auto" w:sz="4" w:space="0"/>
              <w:right w:val="single" w:color="auto" w:sz="4" w:space="0"/>
            </w:tcBorders>
            <w:tcW w:w="1997" w:type="pct"/>
            <w:vAlign w:val="center"/>
            <w:textDirection w:val="lrTb"/>
            <w:noWrap w:val="false"/>
          </w:tcPr>
          <w:p>
            <w:pPr>
              <w:spacing w:line="360" w:lineRule="auto"/>
              <w:widowControl/>
              <w:rPr>
                <w:rFonts w:ascii="仿宋" w:hAnsi="仿宋" w:eastAsia="仿宋" w:cs="仿宋"/>
                <w:color w:val="ff0000"/>
                <w:sz w:val="32"/>
                <w:szCs w:val="32"/>
              </w:rPr>
            </w:pPr>
            <w:r>
              <w:rPr>
                <w:rFonts w:hint="eastAsia" w:ascii="仿宋" w:hAnsi="仿宋" w:eastAsia="仿宋" w:cs="仿宋"/>
                <w:color w:val="000000" w:themeColor="text1"/>
                <w:sz w:val="32"/>
                <w:szCs w:val="32"/>
                <w14:textFill>
                  <w14:solidFill>
                    <w14:schemeClr w14:val="tx1"/>
                  </w14:solidFill>
                </w14:textFill>
              </w:rPr>
              <w:t xml:space="preserve">供货期</w:t>
            </w:r>
            <w:r/>
          </w:p>
        </w:tc>
        <w:tc>
          <w:tcPr>
            <w:tcBorders>
              <w:top w:val="none" w:color="000000" w:sz="4" w:space="0"/>
              <w:left w:val="none" w:color="000000" w:sz="4" w:space="0"/>
              <w:bottom w:val="single" w:color="auto" w:sz="4" w:space="0"/>
              <w:right w:val="single" w:color="auto" w:sz="4" w:space="0"/>
            </w:tcBorders>
            <w:tcW w:w="3002" w:type="pct"/>
            <w:vAlign w:val="center"/>
            <w:textDirection w:val="lrTb"/>
            <w:noWrap w:val="false"/>
          </w:tcPr>
          <w:p>
            <w:pPr>
              <w:spacing w:line="360" w:lineRule="auto"/>
              <w:widowControl/>
              <w:rPr>
                <w:rFonts w:ascii="仿宋" w:hAnsi="仿宋" w:eastAsia="仿宋" w:cs="仿宋"/>
                <w:color w:val="ff0000"/>
                <w:sz w:val="32"/>
                <w:szCs w:val="32"/>
              </w:rPr>
            </w:pPr>
            <w:r>
              <w:rPr>
                <w:rFonts w:ascii="仿宋" w:hAnsi="仿宋" w:eastAsia="仿宋" w:cs="仿宋"/>
                <w:color w:val="ff0000"/>
                <w:sz w:val="32"/>
                <w:szCs w:val="32"/>
              </w:rPr>
            </w:r>
            <w:r/>
          </w:p>
        </w:tc>
      </w:tr>
    </w:tbl>
    <w:p>
      <w:pPr>
        <w:pStyle w:val="1060"/>
        <w:ind w:firstLine="0"/>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注：格式见苏采云系统。</w:t>
      </w:r>
      <w:r/>
    </w:p>
    <w:p>
      <w:pPr>
        <w:pStyle w:val="1060"/>
        <w:ind w:firstLine="0"/>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pStyle w:val="1060"/>
        <w:numPr>
          <w:ilvl w:val="0"/>
          <w:numId w:val="47"/>
        </w:numPr>
        <w:ind w:firstLine="0"/>
        <w:spacing w:line="360" w:lineRule="auto"/>
        <w:rPr>
          <w:rFonts w:hint="eastAsia" w:ascii="仿宋" w:hAnsi="仿宋" w:eastAsia="仿宋" w:cs="仿宋"/>
          <w:b/>
          <w:sz w:val="32"/>
          <w:szCs w:val="32"/>
          <w:lang w:val="en-US" w:eastAsia="zh-CN"/>
        </w:rPr>
      </w:pPr>
      <w:r>
        <w:rPr>
          <w:rFonts w:hint="eastAsia" w:ascii="仿宋" w:hAnsi="仿宋" w:eastAsia="仿宋" w:cs="仿宋"/>
          <w:b/>
          <w:sz w:val="32"/>
          <w:szCs w:val="32"/>
        </w:rPr>
        <w:t xml:space="preserve">明细报价</w:t>
      </w:r>
      <w:r>
        <w:rPr>
          <w:rFonts w:hint="eastAsia" w:ascii="仿宋" w:hAnsi="仿宋" w:eastAsia="仿宋" w:cs="仿宋"/>
          <w:b/>
          <w:sz w:val="32"/>
          <w:szCs w:val="32"/>
          <w:lang w:val="en-US" w:eastAsia="zh-CN"/>
        </w:rPr>
        <w:t xml:space="preserve">表</w:t>
      </w:r>
      <w:r/>
    </w:p>
    <w:tbl>
      <w:tblPr>
        <w:tblStyle w:val="1048"/>
        <w:tblW w:w="99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798"/>
        <w:gridCol w:w="1497"/>
        <w:gridCol w:w="5198"/>
        <w:gridCol w:w="607"/>
        <w:gridCol w:w="596"/>
        <w:gridCol w:w="607"/>
      </w:tblGrid>
      <w:tr>
        <w:trPr>
          <w:trHeight w:val="283"/>
        </w:trPr>
        <w:tc>
          <w:tcPr>
            <w:shd w:val="clear" w:color="000000" w:fill="ffffff"/>
            <w:tcW w:w="600" w:type="dxa"/>
            <w:vAlign w:val="center"/>
            <w:textDirection w:val="lrTb"/>
            <w:noWrap w:val="false"/>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t xml:space="preserve">序号</w:t>
            </w:r>
            <w:r/>
          </w:p>
        </w:tc>
        <w:tc>
          <w:tcPr>
            <w:shd w:val="clear" w:color="000000" w:fill="ffffff"/>
            <w:tcW w:w="798"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t xml:space="preserve">系统类别</w:t>
            </w:r>
            <w:r/>
          </w:p>
        </w:tc>
        <w:tc>
          <w:tcPr>
            <w:shd w:val="clear" w:color="000000" w:fill="ffffff"/>
            <w:tcW w:w="1497" w:type="dxa"/>
            <w:vAlign w:val="center"/>
            <w:textDirection w:val="lrTb"/>
            <w:noWrap w:val="false"/>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t xml:space="preserve">设备/设施</w:t>
            </w:r>
            <w:r/>
          </w:p>
        </w:tc>
        <w:tc>
          <w:tcPr>
            <w:shd w:val="clear" w:color="000000" w:fill="ffffff"/>
            <w:tcW w:w="5198" w:type="dxa"/>
            <w:vAlign w:val="center"/>
            <w:textDirection w:val="lrTb"/>
            <w:noWrap w:val="false"/>
          </w:tcPr>
          <w:p>
            <w:pPr>
              <w:pStyle w:val="2081"/>
              <w:ind w:left="0" w:firstLine="0"/>
              <w:jc w:val="center"/>
              <w:rPr>
                <w:rFonts w:hint="eastAsia" w:ascii="仿宋" w:hAnsi="仿宋" w:eastAsia="仿宋" w:cs="仿宋"/>
                <w:sz w:val="24"/>
                <w:szCs w:val="24"/>
              </w:rPr>
            </w:pPr>
            <w:r>
              <w:rPr>
                <w:rFonts w:hint="eastAsia" w:ascii="仿宋" w:hAnsi="仿宋" w:eastAsia="仿宋" w:cs="仿宋"/>
                <w:sz w:val="24"/>
                <w:szCs w:val="24"/>
              </w:rPr>
              <w:t xml:space="preserve">规格参数要求</w:t>
            </w:r>
            <w:r/>
          </w:p>
        </w:tc>
        <w:tc>
          <w:tcPr>
            <w:shd w:val="clear" w:color="000000" w:fill="ffffff"/>
            <w:tcW w:w="607" w:type="dxa"/>
            <w:vAlign w:val="center"/>
            <w:textDirection w:val="lrTb"/>
            <w:noWrap/>
          </w:tcPr>
          <w:p>
            <w:pPr>
              <w:pStyle w:val="2081"/>
              <w:ind w:left="0" w:firstLine="0"/>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数量</w:t>
            </w:r>
            <w:r/>
          </w:p>
        </w:tc>
        <w:tc>
          <w:tcPr>
            <w:shd w:val="clear" w:color="000000" w:fill="ffffff"/>
            <w:tcW w:w="596" w:type="dxa"/>
            <w:vAlign w:val="center"/>
            <w:textDirection w:val="lrTb"/>
            <w:noWrap/>
          </w:tcPr>
          <w:p>
            <w:pPr>
              <w:pStyle w:val="2081"/>
              <w:ind w:left="0" w:firstLine="0"/>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单</w:t>
            </w:r>
            <w:r>
              <w:rPr>
                <w:rFonts w:hint="eastAsia" w:ascii="仿宋" w:hAnsi="仿宋" w:eastAsia="仿宋" w:cs="仿宋"/>
                <w:sz w:val="24"/>
                <w:szCs w:val="24"/>
                <w:lang w:val="en-US" w:eastAsia="zh-CN"/>
              </w:rPr>
              <w:t xml:space="preserve">价</w:t>
            </w:r>
            <w:r/>
          </w:p>
        </w:tc>
        <w:tc>
          <w:tcPr>
            <w:shd w:val="clear" w:color="000000" w:fill="ffffff"/>
            <w:tcW w:w="607" w:type="dxa"/>
            <w:vAlign w:val="center"/>
            <w:textDirection w:val="lrTb"/>
            <w:noWrap/>
          </w:tcPr>
          <w:p>
            <w:pPr>
              <w:pStyle w:val="2081"/>
              <w:ind w:left="0" w:firstLine="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总价</w:t>
            </w:r>
            <w:r/>
          </w:p>
        </w:tc>
      </w:tr>
      <w:tr>
        <w:trPr>
          <w:trHeight w:val="283"/>
        </w:trPr>
        <w:tc>
          <w:tcPr>
            <w:shd w:val="clear" w:color="000000" w:fill="ffffff"/>
            <w:tcW w:w="600" w:type="dxa"/>
            <w:vAlign w:val="center"/>
            <w:textDirection w:val="lrTb"/>
            <w:noWrap w:val="false"/>
          </w:tcPr>
          <w:p>
            <w:pPr>
              <w:pStyle w:val="2081"/>
              <w:ind w:left="0"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shd w:val="clear" w:color="000000" w:fill="ffffff"/>
            <w:tcW w:w="798"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1497" w:type="dxa"/>
            <w:vAlign w:val="center"/>
            <w:textDirection w:val="lrTb"/>
            <w:noWrap w:val="false"/>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5198" w:type="dxa"/>
            <w:vAlign w:val="center"/>
            <w:textDirection w:val="lrTb"/>
            <w:noWrap w:val="false"/>
          </w:tcPr>
          <w:p>
            <w:pPr>
              <w:pStyle w:val="2081"/>
              <w:ind w:left="0" w:firstLine="0"/>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607"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596"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607" w:type="dxa"/>
            <w:vAlign w:val="center"/>
            <w:textDirection w:val="lrTb"/>
            <w:noWrap/>
          </w:tcPr>
          <w:p>
            <w:pPr>
              <w:pStyle w:val="2081"/>
              <w:ind w:left="0" w:firstLine="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283"/>
        </w:trPr>
        <w:tc>
          <w:tcPr>
            <w:shd w:val="clear" w:color="000000" w:fill="ffffff"/>
            <w:tcW w:w="600" w:type="dxa"/>
            <w:vAlign w:val="center"/>
            <w:textDirection w:val="lrTb"/>
            <w:noWrap w:val="false"/>
          </w:tcPr>
          <w:p>
            <w:pPr>
              <w:pStyle w:val="2081"/>
              <w:ind w:left="0" w:firstLine="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shd w:val="clear" w:color="000000" w:fill="ffffff"/>
            <w:tcW w:w="798"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1497" w:type="dxa"/>
            <w:vAlign w:val="center"/>
            <w:textDirection w:val="lrTb"/>
            <w:noWrap w:val="false"/>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5198" w:type="dxa"/>
            <w:vAlign w:val="center"/>
            <w:textDirection w:val="lrTb"/>
            <w:noWrap w:val="false"/>
          </w:tcPr>
          <w:p>
            <w:pPr>
              <w:pStyle w:val="2081"/>
              <w:ind w:left="0" w:firstLine="0"/>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607"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596"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607" w:type="dxa"/>
            <w:vAlign w:val="center"/>
            <w:textDirection w:val="lrTb"/>
            <w:noWrap/>
          </w:tcPr>
          <w:p>
            <w:pPr>
              <w:pStyle w:val="2081"/>
              <w:ind w:left="0" w:firstLine="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283"/>
        </w:trPr>
        <w:tc>
          <w:tcPr>
            <w:shd w:val="clear" w:color="000000" w:fill="ffffff"/>
            <w:tcW w:w="600" w:type="dxa"/>
            <w:vAlign w:val="center"/>
            <w:textDirection w:val="lrTb"/>
            <w:noWrap w:val="false"/>
          </w:tcPr>
          <w:p>
            <w:pPr>
              <w:pStyle w:val="2081"/>
              <w:ind w:left="0"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shd w:val="clear" w:color="000000" w:fill="ffffff"/>
            <w:tcW w:w="798"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1497" w:type="dxa"/>
            <w:vAlign w:val="center"/>
            <w:textDirection w:val="lrTb"/>
            <w:noWrap w:val="false"/>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5198" w:type="dxa"/>
            <w:vAlign w:val="center"/>
            <w:textDirection w:val="lrTb"/>
            <w:noWrap w:val="false"/>
          </w:tcPr>
          <w:p>
            <w:pPr>
              <w:pStyle w:val="2081"/>
              <w:ind w:left="0" w:firstLine="0"/>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607"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596"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607" w:type="dxa"/>
            <w:vAlign w:val="center"/>
            <w:textDirection w:val="lrTb"/>
            <w:noWrap/>
          </w:tcPr>
          <w:p>
            <w:pPr>
              <w:pStyle w:val="2081"/>
              <w:ind w:left="0" w:firstLine="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283"/>
        </w:trPr>
        <w:tc>
          <w:tcPr>
            <w:shd w:val="clear" w:color="000000" w:fill="ffffff"/>
            <w:tcW w:w="600" w:type="dxa"/>
            <w:vAlign w:val="center"/>
            <w:textDirection w:val="lrTb"/>
            <w:noWrap w:val="false"/>
          </w:tcPr>
          <w:p>
            <w:pPr>
              <w:pStyle w:val="2081"/>
              <w:ind w:left="0"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shd w:val="clear" w:color="000000" w:fill="ffffff"/>
            <w:tcW w:w="798"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1497" w:type="dxa"/>
            <w:vAlign w:val="center"/>
            <w:textDirection w:val="lrTb"/>
            <w:noWrap w:val="false"/>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5198" w:type="dxa"/>
            <w:vAlign w:val="center"/>
            <w:textDirection w:val="lrTb"/>
            <w:noWrap w:val="false"/>
          </w:tcPr>
          <w:p>
            <w:pPr>
              <w:pStyle w:val="2081"/>
              <w:ind w:left="0" w:firstLine="0"/>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607"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596"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607" w:type="dxa"/>
            <w:vAlign w:val="center"/>
            <w:textDirection w:val="lrTb"/>
            <w:noWrap/>
          </w:tcPr>
          <w:p>
            <w:pPr>
              <w:pStyle w:val="2081"/>
              <w:ind w:left="0" w:firstLine="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283"/>
        </w:trPr>
        <w:tc>
          <w:tcPr>
            <w:shd w:val="clear" w:color="000000" w:fill="ffffff"/>
            <w:tcW w:w="600" w:type="dxa"/>
            <w:vAlign w:val="center"/>
            <w:textDirection w:val="lrTb"/>
            <w:noWrap w:val="false"/>
          </w:tcPr>
          <w:p>
            <w:pPr>
              <w:pStyle w:val="2081"/>
              <w:ind w:left="0"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shd w:val="clear" w:color="000000" w:fill="ffffff"/>
            <w:tcW w:w="798"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1497" w:type="dxa"/>
            <w:vAlign w:val="center"/>
            <w:textDirection w:val="lrTb"/>
            <w:noWrap w:val="false"/>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5198" w:type="dxa"/>
            <w:vAlign w:val="center"/>
            <w:textDirection w:val="lrTb"/>
            <w:noWrap w:val="false"/>
          </w:tcPr>
          <w:p>
            <w:pPr>
              <w:pStyle w:val="2081"/>
              <w:ind w:left="0" w:firstLine="0"/>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607"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596"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607" w:type="dxa"/>
            <w:vAlign w:val="center"/>
            <w:textDirection w:val="lrTb"/>
            <w:noWrap/>
          </w:tcPr>
          <w:p>
            <w:pPr>
              <w:pStyle w:val="2081"/>
              <w:ind w:left="0" w:firstLine="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283"/>
        </w:trPr>
        <w:tc>
          <w:tcPr>
            <w:shd w:val="clear" w:color="000000" w:fill="ffffff"/>
            <w:tcW w:w="600" w:type="dxa"/>
            <w:vAlign w:val="center"/>
            <w:textDirection w:val="lrTb"/>
            <w:noWrap w:val="false"/>
          </w:tcPr>
          <w:p>
            <w:pPr>
              <w:pStyle w:val="2081"/>
              <w:ind w:left="0" w:firstLine="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shd w:val="clear" w:color="000000" w:fill="ffffff"/>
            <w:tcW w:w="798"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1497" w:type="dxa"/>
            <w:vAlign w:val="center"/>
            <w:textDirection w:val="lrTb"/>
            <w:noWrap w:val="false"/>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5198" w:type="dxa"/>
            <w:vAlign w:val="center"/>
            <w:textDirection w:val="lrTb"/>
            <w:noWrap w:val="false"/>
          </w:tcPr>
          <w:p>
            <w:pPr>
              <w:pStyle w:val="2081"/>
              <w:ind w:left="0" w:firstLine="0"/>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607"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596"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607" w:type="dxa"/>
            <w:vAlign w:val="center"/>
            <w:textDirection w:val="lrTb"/>
            <w:noWrap/>
          </w:tcPr>
          <w:p>
            <w:pPr>
              <w:pStyle w:val="2081"/>
              <w:ind w:left="0" w:firstLine="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283"/>
        </w:trPr>
        <w:tc>
          <w:tcPr>
            <w:shd w:val="clear" w:color="000000" w:fill="ffffff"/>
            <w:tcW w:w="600" w:type="dxa"/>
            <w:vAlign w:val="center"/>
            <w:textDirection w:val="lrTb"/>
            <w:noWrap w:val="false"/>
          </w:tcPr>
          <w:p>
            <w:pPr>
              <w:pStyle w:val="2081"/>
              <w:ind w:left="0" w:firstLine="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w:t>
            </w:r>
            <w:r/>
          </w:p>
        </w:tc>
        <w:tc>
          <w:tcPr>
            <w:shd w:val="clear" w:color="000000" w:fill="ffffff"/>
            <w:tcW w:w="798"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1497" w:type="dxa"/>
            <w:vAlign w:val="center"/>
            <w:textDirection w:val="lrTb"/>
            <w:noWrap w:val="false"/>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5198" w:type="dxa"/>
            <w:vAlign w:val="center"/>
            <w:textDirection w:val="lrTb"/>
            <w:noWrap w:val="false"/>
          </w:tcPr>
          <w:p>
            <w:pPr>
              <w:pStyle w:val="2081"/>
              <w:ind w:left="0" w:firstLine="0"/>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607"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596"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607" w:type="dxa"/>
            <w:vAlign w:val="center"/>
            <w:textDirection w:val="lrTb"/>
            <w:noWrap/>
          </w:tcPr>
          <w:p>
            <w:pPr>
              <w:pStyle w:val="2081"/>
              <w:ind w:left="0" w:firstLine="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283"/>
        </w:trPr>
        <w:tc>
          <w:tcPr>
            <w:shd w:val="clear" w:color="000000" w:fill="ffffff"/>
            <w:tcW w:w="600" w:type="dxa"/>
            <w:vAlign w:val="center"/>
            <w:textDirection w:val="lrTb"/>
            <w:noWrap w:val="false"/>
          </w:tcPr>
          <w:p>
            <w:pPr>
              <w:pStyle w:val="2081"/>
              <w:ind w:left="0" w:firstLine="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107</w:t>
            </w:r>
            <w:r/>
          </w:p>
        </w:tc>
        <w:tc>
          <w:tcPr>
            <w:shd w:val="clear" w:color="000000" w:fill="ffffff"/>
            <w:tcW w:w="798"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1497" w:type="dxa"/>
            <w:vAlign w:val="center"/>
            <w:textDirection w:val="lrTb"/>
            <w:noWrap w:val="false"/>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5198" w:type="dxa"/>
            <w:vAlign w:val="center"/>
            <w:textDirection w:val="lrTb"/>
            <w:noWrap w:val="false"/>
          </w:tcPr>
          <w:p>
            <w:pPr>
              <w:pStyle w:val="2081"/>
              <w:ind w:left="0" w:firstLine="0"/>
              <w:jc w:val="center"/>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607"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596" w:type="dxa"/>
            <w:vAlign w:val="center"/>
            <w:textDirection w:val="lrTb"/>
            <w:noWrap/>
          </w:tcPr>
          <w:p>
            <w:pPr>
              <w:pStyle w:val="2081"/>
              <w:ind w:left="0" w:firstLine="0"/>
              <w:rPr>
                <w:rFonts w:hint="eastAsia" w:ascii="仿宋" w:hAnsi="仿宋" w:eastAsia="仿宋" w:cs="仿宋"/>
                <w:sz w:val="24"/>
                <w:szCs w:val="24"/>
              </w:rPr>
            </w:pPr>
            <w:r>
              <w:rPr>
                <w:rFonts w:hint="eastAsia" w:ascii="仿宋" w:hAnsi="仿宋" w:eastAsia="仿宋" w:cs="仿宋"/>
                <w:sz w:val="24"/>
                <w:szCs w:val="24"/>
              </w:rPr>
            </w:r>
            <w:r/>
          </w:p>
        </w:tc>
        <w:tc>
          <w:tcPr>
            <w:shd w:val="clear" w:color="000000" w:fill="ffffff"/>
            <w:tcW w:w="607" w:type="dxa"/>
            <w:vAlign w:val="center"/>
            <w:textDirection w:val="lrTb"/>
            <w:noWrap/>
          </w:tcPr>
          <w:p>
            <w:pPr>
              <w:pStyle w:val="2081"/>
              <w:ind w:left="0" w:firstLine="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trHeight w:val="70"/>
        </w:trPr>
        <w:tc>
          <w:tcPr>
            <w:gridSpan w:val="3"/>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1060"/>
              <w:ind w:left="0" w:firstLine="0"/>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仿宋"/>
                <w:bCs/>
                <w:sz w:val="24"/>
              </w:rPr>
              <w:t xml:space="preserve">总价（即《开标一览表》中的“</w:t>
            </w:r>
            <w:r>
              <w:rPr>
                <w:rFonts w:hint="eastAsia" w:ascii="仿宋" w:hAnsi="仿宋" w:eastAsia="仿宋" w:cs="仿宋"/>
                <w:bCs/>
                <w:sz w:val="24"/>
                <w:lang w:val="en-US" w:eastAsia="zh-CN"/>
              </w:rPr>
              <w:t xml:space="preserve">投标报价</w:t>
            </w:r>
            <w:r>
              <w:rPr>
                <w:rFonts w:hint="eastAsia" w:ascii="仿宋" w:hAnsi="仿宋" w:eastAsia="仿宋" w:cs="仿宋"/>
                <w:bCs/>
                <w:sz w:val="24"/>
              </w:rPr>
              <w:t xml:space="preserve">”）</w:t>
            </w:r>
            <w:r/>
          </w:p>
        </w:tc>
        <w:tc>
          <w:tcPr>
            <w:gridSpan w:val="4"/>
            <w:tcBorders>
              <w:top w:val="single" w:color="000000" w:sz="4" w:space="0"/>
              <w:left w:val="single" w:color="000000" w:sz="4" w:space="0"/>
              <w:bottom w:val="single" w:color="000000" w:sz="4" w:space="0"/>
              <w:right w:val="single" w:color="000000" w:sz="4" w:space="0"/>
            </w:tcBorders>
            <w:tcW w:w="7008" w:type="dxa"/>
            <w:vAlign w:val="center"/>
            <w:textDirection w:val="lrTb"/>
            <w:noWrap w:val="false"/>
          </w:tcPr>
          <w:p>
            <w:pPr>
              <w:pStyle w:val="1060"/>
              <w:ind w:firstLine="0"/>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tc>
      </w:tr>
    </w:tbl>
    <w:p>
      <w:pPr>
        <w:pStyle w:val="1060"/>
        <w:ind w:firstLine="0"/>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b/>
          <w:bCs/>
          <w:color w:val="000000" w:themeColor="text1"/>
          <w:sz w:val="24"/>
          <w:szCs w:val="24"/>
          <w:lang w:val="en-US" w:eastAsia="zh-CN" w:bidi="ar-SA"/>
          <w14:textFill>
            <w14:solidFill>
              <w14:schemeClr w14:val="tx1"/>
            </w14:solidFill>
          </w14:textFill>
        </w:rPr>
        <w:t xml:space="preserve">注：（1）严格按照货物清单序号排序。</w:t>
      </w:r>
      <w:r>
        <w:rPr>
          <w:rFonts w:hint="eastAsia" w:ascii="仿宋" w:hAnsi="仿宋" w:eastAsia="仿宋" w:cs="宋体"/>
          <w:color w:val="000000" w:themeColor="text1"/>
          <w:sz w:val="24"/>
          <w14:textFill>
            <w14:solidFill>
              <w14:schemeClr w14:val="tx1"/>
            </w14:solidFill>
          </w14:textFill>
        </w:rPr>
        <w:t xml:space="preserve">（</w:t>
      </w:r>
      <w:r>
        <w:rPr>
          <w:rFonts w:hint="eastAsia" w:ascii="仿宋" w:hAnsi="仿宋" w:eastAsia="仿宋" w:cs="宋体"/>
          <w:color w:val="000000" w:themeColor="text1"/>
          <w:sz w:val="24"/>
          <w:lang w:val="en-US" w:eastAsia="zh-CN"/>
          <w14:textFill>
            <w14:solidFill>
              <w14:schemeClr w14:val="tx1"/>
            </w14:solidFill>
          </w14:textFill>
        </w:rPr>
        <w:t xml:space="preserve">2</w:t>
      </w:r>
      <w:r>
        <w:rPr>
          <w:rFonts w:hint="eastAsia" w:ascii="仿宋" w:hAnsi="仿宋" w:eastAsia="仿宋" w:cs="宋体"/>
          <w:color w:val="000000" w:themeColor="text1"/>
          <w:sz w:val="24"/>
          <w14:textFill>
            <w14:solidFill>
              <w14:schemeClr w14:val="tx1"/>
            </w14:solidFill>
          </w14:textFill>
        </w:rPr>
        <w:t xml:space="preserve">）因表述含糊导致的评标风险将由投标人承担。</w:t>
      </w:r>
      <w:r/>
    </w:p>
    <w:p>
      <w:pPr>
        <w:rPr>
          <w:rFonts w:hint="eastAsia" w:ascii="仿宋" w:hAnsi="仿宋" w:eastAsia="仿宋" w:cs="宋体"/>
          <w:b/>
          <w:bCs/>
          <w:color w:val="000000" w:themeColor="text1"/>
          <w:sz w:val="24"/>
          <w:szCs w:val="24"/>
          <w:lang w:val="en-US" w:eastAsia="zh-CN" w:bidi="ar-SA"/>
          <w14:textFill>
            <w14:solidFill>
              <w14:schemeClr w14:val="tx1"/>
            </w14:solidFill>
          </w14:textFill>
        </w:rPr>
      </w:pPr>
      <w:r>
        <w:rPr>
          <w:rFonts w:hint="eastAsia" w:ascii="仿宋" w:hAnsi="仿宋" w:eastAsia="仿宋" w:cs="宋体"/>
          <w:b/>
          <w:bCs/>
          <w:color w:val="000000" w:themeColor="text1"/>
          <w:sz w:val="24"/>
          <w:szCs w:val="24"/>
          <w:lang w:val="en-US" w:eastAsia="zh-CN" w:bidi="ar-SA"/>
          <w14:textFill>
            <w14:solidFill>
              <w14:schemeClr w14:val="tx1"/>
            </w14:solidFill>
          </w14:textFill>
        </w:rPr>
      </w:r>
      <w:r/>
    </w:p>
    <w:p>
      <w:pPr>
        <w:pStyle w:val="1060"/>
        <w:ind w:firstLine="0"/>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rPr>
          <w:rFonts w:hint="eastAsia" w:ascii="仿宋" w:hAnsi="仿宋" w:eastAsia="仿宋" w:cs="仿宋"/>
          <w:b/>
          <w:bCs/>
        </w:rPr>
      </w:pPr>
      <w:r>
        <w:rPr>
          <w:rFonts w:hint="eastAsia" w:ascii="仿宋" w:hAnsi="仿宋" w:eastAsia="仿宋" w:cs="仿宋"/>
          <w:b/>
          <w:bCs/>
        </w:rPr>
        <w:br w:type="page" w:clear="all"/>
      </w:r>
      <w:r/>
    </w:p>
    <w:p>
      <w:pPr>
        <w:pStyle w:val="2309"/>
        <w:jc w:val="both"/>
        <w:rPr>
          <w:rFonts w:ascii="仿宋" w:hAnsi="仿宋" w:eastAsia="仿宋" w:cs="仿宋"/>
          <w:b/>
          <w:bCs/>
        </w:rPr>
      </w:pPr>
      <w:r>
        <w:rPr>
          <w:rFonts w:hint="eastAsia" w:ascii="仿宋" w:hAnsi="仿宋" w:eastAsia="仿宋" w:cs="仿宋"/>
          <w:b/>
          <w:bCs/>
        </w:rPr>
        <w:t xml:space="preserve">二、技术部分</w:t>
      </w:r>
      <w:r/>
    </w:p>
    <w:p>
      <w:pPr>
        <w:pStyle w:val="1060"/>
        <w:ind w:left="0" w:firstLine="0"/>
        <w:spacing w:line="360" w:lineRule="auto"/>
        <w:rPr>
          <w:rFonts w:ascii="仿宋" w:hAnsi="仿宋" w:eastAsia="仿宋" w:cs="仿宋"/>
          <w:bCs/>
          <w:sz w:val="30"/>
          <w:szCs w:val="30"/>
        </w:rPr>
      </w:pPr>
      <w:r>
        <w:rPr>
          <w:rFonts w:hint="eastAsia" w:ascii="仿宋" w:hAnsi="仿宋" w:eastAsia="仿宋" w:cs="仿宋"/>
          <w:bCs/>
          <w:sz w:val="30"/>
          <w:szCs w:val="30"/>
        </w:rPr>
        <w:t xml:space="preserve">（1）技术要求响应及偏离表</w:t>
      </w:r>
      <w:r/>
    </w:p>
    <w:tbl>
      <w:tblPr>
        <w:tblStyle w:val="1048"/>
        <w:tblW w:w="4942" w:type="pct"/>
        <w:tblInd w:w="0" w:type="dxa"/>
        <w:tblLayout w:type="autofit"/>
        <w:tblCellMar>
          <w:left w:w="28" w:type="dxa"/>
          <w:top w:w="0" w:type="dxa"/>
          <w:right w:w="28" w:type="dxa"/>
          <w:bottom w:w="0" w:type="dxa"/>
        </w:tblCellMar>
        <w:tblLook w:val="04A0" w:firstRow="1" w:lastRow="0" w:firstColumn="1" w:lastColumn="0" w:noHBand="0" w:noVBand="1"/>
      </w:tblPr>
      <w:tblGrid>
        <w:gridCol w:w="781"/>
        <w:gridCol w:w="1221"/>
        <w:gridCol w:w="1367"/>
        <w:gridCol w:w="1322"/>
        <w:gridCol w:w="2822"/>
        <w:gridCol w:w="2175"/>
      </w:tblGrid>
      <w:tr>
        <w:trPr>
          <w:trHeight w:val="964"/>
        </w:trPr>
        <w:tc>
          <w:tcPr>
            <w:tcBorders>
              <w:top w:val="single" w:color="000000" w:sz="6" w:space="0"/>
              <w:left w:val="single" w:color="000000" w:sz="6" w:space="0"/>
              <w:bottom w:val="single" w:color="000000" w:sz="6" w:space="0"/>
              <w:right w:val="single" w:color="000000" w:sz="6" w:space="0"/>
            </w:tcBorders>
            <w:tcW w:w="403" w:type="pct"/>
            <w:vAlign w:val="center"/>
            <w:textDirection w:val="lrTb"/>
            <w:noWrap w:val="false"/>
          </w:tcPr>
          <w:p>
            <w:pPr>
              <w:jc w:val="center"/>
              <w:spacing w:before="40" w:after="40" w:line="360" w:lineRule="auto"/>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br w:type="page" w:clear="all"/>
            </w:r>
            <w:r>
              <w:rPr>
                <w:rFonts w:hint="eastAsia" w:ascii="仿宋" w:hAnsi="仿宋" w:eastAsia="仿宋" w:cs="仿宋"/>
                <w:b/>
                <w:color w:val="000000" w:themeColor="text1"/>
                <w:szCs w:val="21"/>
                <w14:textFill>
                  <w14:solidFill>
                    <w14:schemeClr w14:val="tx1"/>
                  </w14:solidFill>
                </w14:textFill>
              </w:rPr>
              <w:t xml:space="preserve">序号</w:t>
            </w:r>
            <w:r/>
          </w:p>
        </w:tc>
        <w:tc>
          <w:tcPr>
            <w:tcBorders>
              <w:top w:val="single" w:color="000000" w:sz="6" w:space="0"/>
              <w:left w:val="none" w:color="000000" w:sz="4" w:space="0"/>
              <w:bottom w:val="single" w:color="000000" w:sz="6" w:space="0"/>
              <w:right w:val="single" w:color="auto" w:sz="4" w:space="0"/>
            </w:tcBorders>
            <w:tcW w:w="630" w:type="pct"/>
            <w:vAlign w:val="center"/>
            <w:textDirection w:val="lrTb"/>
            <w:noWrap w:val="false"/>
          </w:tcPr>
          <w:p>
            <w:pPr>
              <w:jc w:val="center"/>
              <w:spacing w:before="40" w:after="40" w:line="360" w:lineRule="auto"/>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名称及型号</w:t>
            </w:r>
            <w:r/>
          </w:p>
        </w:tc>
        <w:tc>
          <w:tcPr>
            <w:tcBorders>
              <w:top w:val="single" w:color="000000" w:sz="6" w:space="0"/>
              <w:left w:val="none" w:color="000000" w:sz="4" w:space="0"/>
              <w:bottom w:val="single" w:color="000000" w:sz="6" w:space="0"/>
              <w:right w:val="single" w:color="auto" w:sz="4" w:space="0"/>
            </w:tcBorders>
            <w:tcW w:w="705" w:type="pct"/>
            <w:vAlign w:val="center"/>
            <w:textDirection w:val="lrTb"/>
            <w:noWrap w:val="false"/>
          </w:tcPr>
          <w:p>
            <w:pPr>
              <w:jc w:val="center"/>
              <w:spacing w:before="40" w:after="40" w:line="360" w:lineRule="auto"/>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文件要求指标</w:t>
            </w:r>
            <w:r/>
          </w:p>
        </w:tc>
        <w:tc>
          <w:tcPr>
            <w:tcBorders>
              <w:top w:val="single" w:color="000000" w:sz="6" w:space="0"/>
              <w:left w:val="single" w:color="auto" w:sz="4" w:space="0"/>
              <w:bottom w:val="single" w:color="000000" w:sz="6" w:space="0"/>
              <w:right w:val="single" w:color="000000" w:sz="6" w:space="0"/>
            </w:tcBorders>
            <w:tcW w:w="682" w:type="pct"/>
            <w:vAlign w:val="center"/>
            <w:textDirection w:val="lrTb"/>
            <w:noWrap w:val="false"/>
          </w:tcPr>
          <w:p>
            <w:pPr>
              <w:jc w:val="center"/>
              <w:spacing w:before="40" w:after="40" w:line="360" w:lineRule="auto"/>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响应指标</w:t>
            </w:r>
            <w:r/>
          </w:p>
        </w:tc>
        <w:tc>
          <w:tcPr>
            <w:tcBorders>
              <w:top w:val="single" w:color="000000" w:sz="6" w:space="0"/>
              <w:left w:val="none" w:color="000000" w:sz="4" w:space="0"/>
              <w:bottom w:val="single" w:color="000000" w:sz="6" w:space="0"/>
              <w:right w:val="single" w:color="000000" w:sz="6" w:space="0"/>
            </w:tcBorders>
            <w:tcW w:w="1456" w:type="pct"/>
            <w:vAlign w:val="center"/>
            <w:textDirection w:val="lrTb"/>
            <w:noWrap w:val="false"/>
          </w:tcPr>
          <w:p>
            <w:pPr>
              <w:jc w:val="center"/>
              <w:spacing w:before="40" w:after="40" w:line="360" w:lineRule="auto"/>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偏离情况（正/无/负）偏离</w:t>
            </w:r>
            <w:r/>
          </w:p>
        </w:tc>
        <w:tc>
          <w:tcPr>
            <w:tcBorders>
              <w:top w:val="single" w:color="000000" w:sz="6" w:space="0"/>
              <w:left w:val="none" w:color="000000" w:sz="4" w:space="0"/>
              <w:bottom w:val="single" w:color="000000" w:sz="6" w:space="0"/>
              <w:right w:val="single" w:color="000000" w:sz="6" w:space="0"/>
            </w:tcBorders>
            <w:tcW w:w="1122" w:type="pct"/>
            <w:vAlign w:val="center"/>
            <w:textDirection w:val="lrTb"/>
            <w:noWrap w:val="false"/>
          </w:tcPr>
          <w:p>
            <w:pPr>
              <w:jc w:val="center"/>
              <w:spacing w:before="40" w:after="40" w:line="360" w:lineRule="auto"/>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说明或（证明材料）</w:t>
            </w:r>
            <w:r/>
          </w:p>
        </w:tc>
      </w:tr>
      <w:tr>
        <w:trPr>
          <w:trHeight w:val="541"/>
        </w:trPr>
        <w:tc>
          <w:tcPr>
            <w:tcBorders>
              <w:top w:val="single" w:color="000000" w:sz="6" w:space="0"/>
              <w:left w:val="single" w:color="000000" w:sz="6" w:space="0"/>
              <w:bottom w:val="single" w:color="000000" w:sz="6" w:space="0"/>
              <w:right w:val="single" w:color="000000" w:sz="6" w:space="0"/>
            </w:tcBorders>
            <w:tcW w:w="403" w:type="pct"/>
            <w:textDirection w:val="lrTb"/>
            <w:noWrap w:val="false"/>
          </w:tcPr>
          <w:p>
            <w:pPr>
              <w:jc w:val="cente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w:t>
            </w:r>
            <w:r/>
          </w:p>
        </w:tc>
        <w:tc>
          <w:tcPr>
            <w:tcBorders>
              <w:top w:val="single" w:color="000000" w:sz="6" w:space="0"/>
              <w:left w:val="none" w:color="000000" w:sz="4" w:space="0"/>
              <w:bottom w:val="single" w:color="000000" w:sz="6" w:space="0"/>
              <w:right w:val="single" w:color="auto" w:sz="4" w:space="0"/>
            </w:tcBorders>
            <w:tcW w:w="630"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none" w:color="000000" w:sz="4" w:space="0"/>
              <w:bottom w:val="single" w:color="000000" w:sz="6" w:space="0"/>
              <w:right w:val="single" w:color="auto" w:sz="4" w:space="0"/>
            </w:tcBorders>
            <w:tcW w:w="705"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single" w:color="auto" w:sz="4" w:space="0"/>
              <w:bottom w:val="single" w:color="000000" w:sz="6" w:space="0"/>
              <w:right w:val="single" w:color="000000" w:sz="6" w:space="0"/>
            </w:tcBorders>
            <w:tcW w:w="682"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56"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22"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r>
      <w:tr>
        <w:trPr>
          <w:trHeight w:val="445"/>
        </w:trPr>
        <w:tc>
          <w:tcPr>
            <w:tcBorders>
              <w:top w:val="single" w:color="000000" w:sz="6" w:space="0"/>
              <w:left w:val="single" w:color="000000" w:sz="6" w:space="0"/>
              <w:bottom w:val="single" w:color="000000" w:sz="6" w:space="0"/>
              <w:right w:val="single" w:color="000000" w:sz="6" w:space="0"/>
            </w:tcBorders>
            <w:tcW w:w="403" w:type="pct"/>
            <w:textDirection w:val="lrTb"/>
            <w:noWrap w:val="false"/>
          </w:tcPr>
          <w:p>
            <w:pPr>
              <w:jc w:val="cente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w:t>
            </w:r>
            <w:r/>
          </w:p>
        </w:tc>
        <w:tc>
          <w:tcPr>
            <w:tcBorders>
              <w:top w:val="single" w:color="000000" w:sz="6" w:space="0"/>
              <w:left w:val="none" w:color="000000" w:sz="4" w:space="0"/>
              <w:bottom w:val="single" w:color="000000" w:sz="6" w:space="0"/>
              <w:right w:val="single" w:color="auto" w:sz="4" w:space="0"/>
            </w:tcBorders>
            <w:tcW w:w="630"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none" w:color="000000" w:sz="4" w:space="0"/>
              <w:bottom w:val="single" w:color="000000" w:sz="6" w:space="0"/>
              <w:right w:val="single" w:color="auto" w:sz="4" w:space="0"/>
            </w:tcBorders>
            <w:tcW w:w="705"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single" w:color="auto" w:sz="4" w:space="0"/>
              <w:bottom w:val="single" w:color="000000" w:sz="6" w:space="0"/>
              <w:right w:val="single" w:color="000000" w:sz="6" w:space="0"/>
            </w:tcBorders>
            <w:tcW w:w="682"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56"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22"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r>
      <w:tr>
        <w:trPr>
          <w:trHeight w:val="448"/>
        </w:trPr>
        <w:tc>
          <w:tcPr>
            <w:tcBorders>
              <w:top w:val="single" w:color="000000" w:sz="6" w:space="0"/>
              <w:left w:val="single" w:color="000000" w:sz="6" w:space="0"/>
              <w:bottom w:val="single" w:color="000000" w:sz="6" w:space="0"/>
              <w:right w:val="single" w:color="000000" w:sz="6" w:space="0"/>
            </w:tcBorders>
            <w:tcW w:w="403" w:type="pct"/>
            <w:textDirection w:val="lrTb"/>
            <w:noWrap w:val="false"/>
          </w:tcPr>
          <w:p>
            <w:pPr>
              <w:jc w:val="cente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w:t>
            </w:r>
            <w:r/>
          </w:p>
        </w:tc>
        <w:tc>
          <w:tcPr>
            <w:tcBorders>
              <w:top w:val="single" w:color="000000" w:sz="6" w:space="0"/>
              <w:left w:val="none" w:color="000000" w:sz="4" w:space="0"/>
              <w:bottom w:val="single" w:color="000000" w:sz="6" w:space="0"/>
              <w:right w:val="single" w:color="auto" w:sz="4" w:space="0"/>
            </w:tcBorders>
            <w:tcW w:w="630"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none" w:color="000000" w:sz="4" w:space="0"/>
              <w:bottom w:val="single" w:color="000000" w:sz="6" w:space="0"/>
              <w:right w:val="single" w:color="auto" w:sz="4" w:space="0"/>
            </w:tcBorders>
            <w:tcW w:w="705"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single" w:color="auto" w:sz="4" w:space="0"/>
              <w:bottom w:val="single" w:color="000000" w:sz="6" w:space="0"/>
              <w:right w:val="single" w:color="000000" w:sz="6" w:space="0"/>
            </w:tcBorders>
            <w:tcW w:w="682"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56"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22"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r>
    </w:tbl>
    <w:p>
      <w:pPr>
        <w:pStyle w:val="1060"/>
        <w:ind w:left="0" w:firstLine="0"/>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注：标注“★ ”、“</w:t>
      </w:r>
      <w:r>
        <w:rPr>
          <w:rFonts w:hint="eastAsia" w:ascii="仿宋" w:hAnsi="仿宋" w:eastAsia="仿宋" w:cs="仿宋"/>
          <w:b/>
          <w:bCs/>
          <w:color w:val="000000" w:themeColor="text1"/>
          <w:szCs w:val="24"/>
          <w14:textFill>
            <w14:solidFill>
              <w14:schemeClr w14:val="tx1"/>
            </w14:solidFill>
          </w14:textFill>
        </w:rPr>
        <w:t xml:space="preserve">▲</w:t>
      </w:r>
      <w:r>
        <w:rPr>
          <w:rFonts w:hint="eastAsia" w:ascii="仿宋" w:hAnsi="仿宋" w:eastAsia="仿宋" w:cs="仿宋"/>
          <w:bCs/>
          <w:sz w:val="24"/>
          <w:lang w:val="en-US" w:eastAsia="zh-CN"/>
        </w:rPr>
        <w:t xml:space="preserve">”的指标项均需提供证明材料</w:t>
      </w:r>
      <w:r/>
    </w:p>
    <w:p>
      <w:pPr>
        <w:pStyle w:val="1060"/>
        <w:ind w:left="0" w:firstLine="0"/>
        <w:spacing w:line="360" w:lineRule="auto"/>
        <w:rPr>
          <w:rFonts w:hint="default" w:ascii="仿宋" w:hAnsi="仿宋" w:eastAsia="仿宋" w:cs="仿宋"/>
          <w:bCs/>
          <w:sz w:val="30"/>
          <w:szCs w:val="30"/>
          <w:lang w:val="en-US" w:eastAsia="zh-CN"/>
        </w:rPr>
      </w:pPr>
      <w:r>
        <w:rPr>
          <w:rFonts w:hint="eastAsia" w:ascii="仿宋" w:hAnsi="仿宋" w:eastAsia="仿宋" w:cs="仿宋"/>
          <w:bCs/>
          <w:sz w:val="30"/>
          <w:szCs w:val="30"/>
          <w:lang w:val="en-US" w:eastAsia="zh-CN"/>
        </w:rPr>
        <w:t xml:space="preserve">（2）技术方案</w:t>
      </w:r>
      <w:r/>
    </w:p>
    <w:p>
      <w:pPr>
        <w:pStyle w:val="2309"/>
        <w:jc w:val="both"/>
        <w:rPr>
          <w:rFonts w:ascii="仿宋" w:hAnsi="仿宋" w:eastAsia="仿宋" w:cs="仿宋"/>
        </w:rPr>
      </w:pPr>
      <w:r>
        <w:rPr>
          <w:rFonts w:hint="eastAsia" w:ascii="仿宋" w:hAnsi="仿宋" w:eastAsia="仿宋" w:cs="仿宋"/>
          <w:b/>
          <w:bCs/>
        </w:rPr>
        <w:t xml:space="preserve">三、商务部分</w:t>
      </w:r>
      <w:r/>
    </w:p>
    <w:p>
      <w:pPr>
        <w:pStyle w:val="1060"/>
        <w:ind w:left="0" w:firstLine="0"/>
        <w:spacing w:line="360" w:lineRule="auto"/>
        <w:rPr>
          <w:rFonts w:ascii="仿宋" w:hAnsi="仿宋" w:eastAsia="仿宋" w:cs="仿宋"/>
          <w:bCs/>
          <w:sz w:val="30"/>
          <w:szCs w:val="30"/>
        </w:rPr>
      </w:pPr>
      <w:r>
        <w:rPr>
          <w:rFonts w:hint="eastAsia" w:ascii="仿宋" w:hAnsi="仿宋" w:eastAsia="仿宋" w:cs="仿宋"/>
          <w:bCs/>
          <w:sz w:val="30"/>
          <w:szCs w:val="30"/>
        </w:rPr>
        <w:t xml:space="preserve">（1）商务要求响应及偏离表</w:t>
      </w:r>
      <w:r/>
    </w:p>
    <w:tbl>
      <w:tblPr>
        <w:tblStyle w:val="1048"/>
        <w:tblW w:w="4903" w:type="pct"/>
        <w:tblInd w:w="0" w:type="dxa"/>
        <w:tblLayout w:type="autofit"/>
        <w:tblCellMar>
          <w:left w:w="28" w:type="dxa"/>
          <w:top w:w="0" w:type="dxa"/>
          <w:right w:w="28" w:type="dxa"/>
          <w:bottom w:w="0" w:type="dxa"/>
        </w:tblCellMar>
        <w:tblLook w:val="04A0" w:firstRow="1" w:lastRow="0" w:firstColumn="1" w:lastColumn="0" w:noHBand="0" w:noVBand="1"/>
      </w:tblPr>
      <w:tblGrid>
        <w:gridCol w:w="780"/>
        <w:gridCol w:w="2512"/>
        <w:gridCol w:w="1322"/>
        <w:gridCol w:w="2822"/>
        <w:gridCol w:w="2176"/>
      </w:tblGrid>
      <w:tr>
        <w:trPr>
          <w:trHeight w:val="964"/>
        </w:trPr>
        <w:tc>
          <w:tcPr>
            <w:tcBorders>
              <w:top w:val="single" w:color="000000" w:sz="6" w:space="0"/>
              <w:left w:val="single" w:color="000000" w:sz="6" w:space="0"/>
              <w:bottom w:val="single" w:color="000000" w:sz="6" w:space="0"/>
              <w:right w:val="single" w:color="000000" w:sz="6" w:space="0"/>
            </w:tcBorders>
            <w:tcW w:w="406" w:type="pct"/>
            <w:vAlign w:val="center"/>
            <w:textDirection w:val="lrTb"/>
            <w:noWrap w:val="false"/>
          </w:tcPr>
          <w:p>
            <w:pPr>
              <w:jc w:val="center"/>
              <w:spacing w:before="40" w:after="40" w:line="360" w:lineRule="auto"/>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br w:type="page" w:clear="all"/>
            </w:r>
            <w:r>
              <w:rPr>
                <w:rFonts w:hint="eastAsia" w:ascii="仿宋" w:hAnsi="仿宋" w:eastAsia="仿宋" w:cs="仿宋"/>
                <w:b/>
                <w:color w:val="000000" w:themeColor="text1"/>
                <w:szCs w:val="21"/>
                <w14:textFill>
                  <w14:solidFill>
                    <w14:schemeClr w14:val="tx1"/>
                  </w14:solidFill>
                </w14:textFill>
              </w:rPr>
              <w:t xml:space="preserve">序号</w:t>
            </w:r>
            <w:r/>
          </w:p>
        </w:tc>
        <w:tc>
          <w:tcPr>
            <w:tcBorders>
              <w:top w:val="single" w:color="000000" w:sz="6" w:space="0"/>
              <w:left w:val="none" w:color="000000" w:sz="4" w:space="0"/>
              <w:bottom w:val="single" w:color="000000" w:sz="6" w:space="0"/>
              <w:right w:val="single" w:color="auto" w:sz="4" w:space="0"/>
            </w:tcBorders>
            <w:tcW w:w="1306" w:type="pct"/>
            <w:vAlign w:val="center"/>
            <w:textDirection w:val="lrTb"/>
            <w:noWrap w:val="false"/>
          </w:tcPr>
          <w:p>
            <w:pPr>
              <w:jc w:val="center"/>
              <w:spacing w:before="40" w:after="40" w:line="360" w:lineRule="auto"/>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文件要求</w:t>
            </w:r>
            <w:r/>
          </w:p>
        </w:tc>
        <w:tc>
          <w:tcPr>
            <w:tcBorders>
              <w:top w:val="single" w:color="000000" w:sz="6" w:space="0"/>
              <w:left w:val="single" w:color="auto" w:sz="4" w:space="0"/>
              <w:bottom w:val="single" w:color="000000" w:sz="6" w:space="0"/>
              <w:right w:val="single" w:color="000000" w:sz="6" w:space="0"/>
            </w:tcBorders>
            <w:tcW w:w="687" w:type="pct"/>
            <w:vAlign w:val="center"/>
            <w:textDirection w:val="lrTb"/>
            <w:noWrap w:val="false"/>
          </w:tcPr>
          <w:p>
            <w:pPr>
              <w:jc w:val="center"/>
              <w:spacing w:before="40" w:after="40" w:line="360" w:lineRule="auto"/>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商务响应</w:t>
            </w:r>
            <w:r/>
          </w:p>
        </w:tc>
        <w:tc>
          <w:tcPr>
            <w:tcBorders>
              <w:top w:val="single" w:color="000000" w:sz="6" w:space="0"/>
              <w:left w:val="none" w:color="000000" w:sz="4" w:space="0"/>
              <w:bottom w:val="single" w:color="000000" w:sz="6" w:space="0"/>
              <w:right w:val="single" w:color="000000" w:sz="6" w:space="0"/>
            </w:tcBorders>
            <w:tcW w:w="1467" w:type="pct"/>
            <w:vAlign w:val="center"/>
            <w:textDirection w:val="lrTb"/>
            <w:noWrap w:val="false"/>
          </w:tcPr>
          <w:p>
            <w:pPr>
              <w:jc w:val="center"/>
              <w:spacing w:before="40" w:after="40" w:line="360" w:lineRule="auto"/>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偏离情况（正/无/负）偏离</w:t>
            </w:r>
            <w:r/>
          </w:p>
        </w:tc>
        <w:tc>
          <w:tcPr>
            <w:tcBorders>
              <w:top w:val="single" w:color="000000" w:sz="6" w:space="0"/>
              <w:left w:val="none" w:color="000000" w:sz="4" w:space="0"/>
              <w:bottom w:val="single" w:color="000000" w:sz="6" w:space="0"/>
              <w:right w:val="single" w:color="000000" w:sz="6" w:space="0"/>
            </w:tcBorders>
            <w:tcW w:w="1131" w:type="pct"/>
            <w:vAlign w:val="center"/>
            <w:textDirection w:val="lrTb"/>
            <w:noWrap w:val="false"/>
          </w:tcPr>
          <w:p>
            <w:pPr>
              <w:jc w:val="center"/>
              <w:spacing w:before="40" w:after="40" w:line="360" w:lineRule="auto"/>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说明或（证明材料）</w:t>
            </w:r>
            <w:r/>
          </w:p>
        </w:tc>
      </w:tr>
      <w:tr>
        <w:trPr>
          <w:trHeight w:val="541"/>
        </w:trPr>
        <w:tc>
          <w:tcPr>
            <w:tcBorders>
              <w:top w:val="single" w:color="000000" w:sz="6" w:space="0"/>
              <w:left w:val="single" w:color="000000" w:sz="6" w:space="0"/>
              <w:bottom w:val="single" w:color="000000" w:sz="6" w:space="0"/>
              <w:right w:val="single" w:color="000000" w:sz="6" w:space="0"/>
            </w:tcBorders>
            <w:tcW w:w="406" w:type="pct"/>
            <w:textDirection w:val="lrTb"/>
            <w:noWrap w:val="false"/>
          </w:tcPr>
          <w:p>
            <w:pPr>
              <w:jc w:val="cente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w:t>
            </w:r>
            <w:r/>
          </w:p>
        </w:tc>
        <w:tc>
          <w:tcPr>
            <w:tcBorders>
              <w:top w:val="single" w:color="000000" w:sz="6" w:space="0"/>
              <w:left w:val="none" w:color="000000" w:sz="4" w:space="0"/>
              <w:bottom w:val="single" w:color="000000" w:sz="6" w:space="0"/>
              <w:right w:val="single" w:color="auto" w:sz="4" w:space="0"/>
            </w:tcBorders>
            <w:tcW w:w="1306"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single" w:color="auto" w:sz="4" w:space="0"/>
              <w:bottom w:val="single" w:color="000000" w:sz="6" w:space="0"/>
              <w:right w:val="single" w:color="000000" w:sz="6" w:space="0"/>
            </w:tcBorders>
            <w:tcW w:w="687"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67"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1"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r>
      <w:tr>
        <w:trPr>
          <w:trHeight w:val="445"/>
        </w:trPr>
        <w:tc>
          <w:tcPr>
            <w:tcBorders>
              <w:top w:val="single" w:color="000000" w:sz="6" w:space="0"/>
              <w:left w:val="single" w:color="000000" w:sz="6" w:space="0"/>
              <w:bottom w:val="single" w:color="000000" w:sz="6" w:space="0"/>
              <w:right w:val="single" w:color="000000" w:sz="6" w:space="0"/>
            </w:tcBorders>
            <w:tcW w:w="406" w:type="pct"/>
            <w:textDirection w:val="lrTb"/>
            <w:noWrap w:val="false"/>
          </w:tcPr>
          <w:p>
            <w:pPr>
              <w:jc w:val="cente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w:t>
            </w:r>
            <w:r/>
          </w:p>
        </w:tc>
        <w:tc>
          <w:tcPr>
            <w:tcBorders>
              <w:top w:val="single" w:color="000000" w:sz="6" w:space="0"/>
              <w:left w:val="none" w:color="000000" w:sz="4" w:space="0"/>
              <w:bottom w:val="single" w:color="000000" w:sz="6" w:space="0"/>
              <w:right w:val="single" w:color="auto" w:sz="4" w:space="0"/>
            </w:tcBorders>
            <w:tcW w:w="1306"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single" w:color="auto" w:sz="4" w:space="0"/>
              <w:bottom w:val="single" w:color="000000" w:sz="6" w:space="0"/>
              <w:right w:val="single" w:color="000000" w:sz="6" w:space="0"/>
            </w:tcBorders>
            <w:tcW w:w="687"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67"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1"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r>
      <w:tr>
        <w:trPr>
          <w:trHeight w:val="448"/>
        </w:trPr>
        <w:tc>
          <w:tcPr>
            <w:tcBorders>
              <w:top w:val="single" w:color="000000" w:sz="6" w:space="0"/>
              <w:left w:val="single" w:color="000000" w:sz="6" w:space="0"/>
              <w:bottom w:val="single" w:color="000000" w:sz="6" w:space="0"/>
              <w:right w:val="single" w:color="000000" w:sz="6" w:space="0"/>
            </w:tcBorders>
            <w:tcW w:w="406" w:type="pct"/>
            <w:textDirection w:val="lrTb"/>
            <w:noWrap w:val="false"/>
          </w:tcPr>
          <w:p>
            <w:pPr>
              <w:jc w:val="cente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w:t>
            </w:r>
            <w:r/>
          </w:p>
        </w:tc>
        <w:tc>
          <w:tcPr>
            <w:tcBorders>
              <w:top w:val="single" w:color="000000" w:sz="6" w:space="0"/>
              <w:left w:val="none" w:color="000000" w:sz="4" w:space="0"/>
              <w:bottom w:val="single" w:color="000000" w:sz="6" w:space="0"/>
              <w:right w:val="single" w:color="auto" w:sz="4" w:space="0"/>
            </w:tcBorders>
            <w:tcW w:w="1306"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single" w:color="auto" w:sz="4" w:space="0"/>
              <w:bottom w:val="single" w:color="000000" w:sz="6" w:space="0"/>
              <w:right w:val="single" w:color="000000" w:sz="6" w:space="0"/>
            </w:tcBorders>
            <w:tcW w:w="687"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67"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1" w:type="pct"/>
            <w:textDirection w:val="lrTb"/>
            <w:noWrap w:val="false"/>
          </w:tcPr>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u w:val="single"/>
                <w14:textFill>
                  <w14:solidFill>
                    <w14:schemeClr w14:val="tx1"/>
                  </w14:solidFill>
                </w14:textFill>
              </w:rPr>
            </w:r>
            <w:r/>
          </w:p>
        </w:tc>
      </w:tr>
    </w:tbl>
    <w:p>
      <w:pPr>
        <w:pStyle w:val="1060"/>
        <w:ind w:left="0" w:firstLine="0"/>
        <w:spacing w:line="360" w:lineRule="auto"/>
        <w:rPr>
          <w:rFonts w:ascii="仿宋" w:hAnsi="仿宋" w:eastAsia="仿宋" w:cs="仿宋"/>
          <w:b/>
          <w:bCs/>
        </w:rPr>
      </w:pPr>
      <w:r>
        <w:rPr>
          <w:rFonts w:hint="eastAsia" w:ascii="仿宋" w:hAnsi="仿宋" w:eastAsia="仿宋" w:cs="仿宋"/>
          <w:bCs/>
          <w:sz w:val="30"/>
          <w:szCs w:val="30"/>
          <w:lang w:eastAsia="zh-CN"/>
        </w:rPr>
        <w:t xml:space="preserve">（</w:t>
      </w:r>
      <w:r>
        <w:rPr>
          <w:rFonts w:hint="eastAsia" w:ascii="仿宋" w:hAnsi="仿宋" w:eastAsia="仿宋" w:cs="仿宋"/>
          <w:bCs/>
          <w:sz w:val="30"/>
          <w:szCs w:val="30"/>
          <w:lang w:val="en-US" w:eastAsia="zh-CN"/>
        </w:rPr>
        <w:t xml:space="preserve">2</w:t>
      </w:r>
      <w:r>
        <w:rPr>
          <w:rFonts w:hint="eastAsia" w:ascii="仿宋" w:hAnsi="仿宋" w:eastAsia="仿宋" w:cs="仿宋"/>
          <w:bCs/>
          <w:sz w:val="30"/>
          <w:szCs w:val="30"/>
          <w:lang w:eastAsia="zh-CN"/>
        </w:rPr>
        <w:t xml:space="preserve">）</w:t>
      </w:r>
      <w:r>
        <w:rPr>
          <w:rFonts w:hint="eastAsia" w:ascii="仿宋" w:hAnsi="仿宋" w:eastAsia="仿宋" w:cs="仿宋"/>
          <w:bCs/>
          <w:sz w:val="30"/>
          <w:szCs w:val="30"/>
          <w:lang w:val="en-US" w:eastAsia="zh-CN"/>
        </w:rPr>
        <w:t xml:space="preserve">商务服务方案</w:t>
      </w:r>
      <w:r>
        <w:rPr>
          <w:rFonts w:hint="eastAsia" w:ascii="仿宋" w:hAnsi="仿宋" w:eastAsia="仿宋" w:cs="仿宋"/>
          <w:b/>
          <w:bCs/>
        </w:rPr>
        <w:br w:type="page" w:clear="all"/>
      </w:r>
      <w:r/>
    </w:p>
    <w:p>
      <w:pPr>
        <w:pStyle w:val="2309"/>
        <w:jc w:val="both"/>
        <w:rPr>
          <w:rFonts w:ascii="仿宋" w:hAnsi="仿宋" w:eastAsia="仿宋" w:cs="仿宋"/>
          <w:b/>
          <w:bCs/>
        </w:rPr>
      </w:pPr>
      <w:r>
        <w:rPr>
          <w:rFonts w:hint="eastAsia" w:ascii="仿宋" w:hAnsi="仿宋" w:eastAsia="仿宋" w:cs="仿宋"/>
          <w:b/>
          <w:bCs/>
        </w:rPr>
        <w:t xml:space="preserve">四、其他部分</w:t>
      </w:r>
      <w:r/>
    </w:p>
    <w:p>
      <w:pPr>
        <w:pStyle w:val="1060"/>
        <w:ind w:left="0" w:firstLine="0"/>
        <w:spacing w:line="360" w:lineRule="auto"/>
        <w:rPr>
          <w:rFonts w:ascii="仿宋" w:hAnsi="仿宋" w:eastAsia="仿宋" w:cs="仿宋"/>
          <w:bCs/>
          <w:sz w:val="30"/>
          <w:szCs w:val="30"/>
        </w:rPr>
      </w:pPr>
      <w:r>
        <w:rPr>
          <w:rFonts w:hint="eastAsia" w:ascii="仿宋" w:hAnsi="仿宋" w:eastAsia="仿宋" w:cs="仿宋"/>
          <w:bCs/>
          <w:sz w:val="30"/>
          <w:szCs w:val="30"/>
        </w:rPr>
        <w:t xml:space="preserve">（1）中小企业声明函（格式）</w:t>
      </w:r>
      <w:r/>
    </w:p>
    <w:p>
      <w:pPr>
        <w:jc w:val="center"/>
        <w:spacing w:before="116" w:line="225" w:lineRule="auto"/>
        <w:rPr>
          <w:rFonts w:ascii="宋体" w:hAnsi="宋体" w:cs="宋体"/>
          <w:sz w:val="35"/>
          <w:szCs w:val="35"/>
        </w:rPr>
      </w:pPr>
      <w:r>
        <w:rPr>
          <w:rFonts w:ascii="宋体" w:hAnsi="宋体" w:cs="宋体"/>
          <w:spacing w:val="12"/>
          <w:sz w:val="35"/>
          <w:szCs w:val="35"/>
        </w:rPr>
        <w:t xml:space="preserve">中</w:t>
      </w:r>
      <w:r>
        <w:rPr>
          <w:rFonts w:ascii="宋体" w:hAnsi="宋体" w:cs="宋体"/>
          <w:spacing w:val="8"/>
          <w:sz w:val="35"/>
          <w:szCs w:val="35"/>
        </w:rPr>
        <w:t xml:space="preserve">小</w:t>
      </w:r>
      <w:r>
        <w:rPr>
          <w:rFonts w:ascii="宋体" w:hAnsi="宋体" w:cs="宋体"/>
          <w:spacing w:val="6"/>
          <w:sz w:val="35"/>
          <w:szCs w:val="35"/>
        </w:rPr>
        <w:t xml:space="preserve">企业声明函(</w:t>
      </w:r>
      <w:r>
        <w:rPr>
          <w:rFonts w:hint="eastAsia" w:ascii="宋体" w:hAnsi="宋体" w:cs="宋体"/>
          <w:spacing w:val="6"/>
          <w:sz w:val="35"/>
          <w:szCs w:val="35"/>
        </w:rPr>
        <w:t xml:space="preserve">货物</w:t>
      </w:r>
      <w:r>
        <w:rPr>
          <w:rFonts w:ascii="宋体" w:hAnsi="宋体" w:cs="宋体"/>
          <w:spacing w:val="6"/>
          <w:sz w:val="35"/>
          <w:szCs w:val="35"/>
        </w:rPr>
        <w:t xml:space="preserve">)</w:t>
      </w:r>
      <w:r/>
    </w:p>
    <w:p>
      <w:pPr>
        <w:ind w:left="36" w:right="84" w:firstLine="640"/>
        <w:spacing w:before="100" w:line="307" w:lineRule="auto"/>
        <w:tabs>
          <w:tab w:val="left" w:pos="193" w:leader="none"/>
        </w:tabs>
        <w:rPr>
          <w:rFonts w:ascii="仿宋" w:hAnsi="仿宋" w:eastAsia="仿宋" w:cs="仿宋"/>
          <w:sz w:val="28"/>
          <w:szCs w:val="28"/>
        </w:rPr>
      </w:pPr>
      <w:r>
        <w:rPr>
          <w:rFonts w:hint="eastAsia" w:ascii="仿宋" w:hAnsi="仿宋" w:eastAsia="仿宋" w:cs="仿宋"/>
          <w:spacing w:val="8"/>
          <w:sz w:val="28"/>
          <w:szCs w:val="28"/>
        </w:rPr>
        <w:t xml:space="preserve">本公司郑重声明，根据《政府采购促进中</w:t>
      </w:r>
      <w:r>
        <w:rPr>
          <w:rFonts w:hint="eastAsia" w:ascii="仿宋" w:hAnsi="仿宋" w:eastAsia="仿宋" w:cs="仿宋"/>
          <w:spacing w:val="5"/>
          <w:sz w:val="28"/>
          <w:szCs w:val="28"/>
        </w:rPr>
        <w:t xml:space="preserve">小</w:t>
      </w:r>
      <w:r>
        <w:rPr>
          <w:rFonts w:hint="eastAsia" w:ascii="仿宋" w:hAnsi="仿宋" w:eastAsia="仿宋" w:cs="仿宋"/>
          <w:spacing w:val="-22"/>
          <w:sz w:val="28"/>
          <w:szCs w:val="28"/>
        </w:rPr>
        <w:t xml:space="preserve">企</w:t>
      </w:r>
      <w:r>
        <w:rPr>
          <w:rFonts w:hint="eastAsia" w:ascii="仿宋" w:hAnsi="仿宋" w:eastAsia="仿宋" w:cs="仿宋"/>
          <w:spacing w:val="-12"/>
          <w:sz w:val="28"/>
          <w:szCs w:val="28"/>
        </w:rPr>
        <w:t xml:space="preserve">业</w:t>
      </w:r>
      <w:r>
        <w:rPr>
          <w:rFonts w:hint="eastAsia" w:ascii="仿宋" w:hAnsi="仿宋" w:eastAsia="仿宋" w:cs="仿宋"/>
          <w:spacing w:val="-11"/>
          <w:sz w:val="28"/>
          <w:szCs w:val="28"/>
        </w:rPr>
        <w:t xml:space="preserve">发展管理办法》(财库﹝2020﹞ 6 号) 的规定，本公司</w:t>
      </w:r>
      <w:r>
        <w:rPr>
          <w:rFonts w:hint="eastAsia" w:ascii="仿宋" w:hAnsi="仿宋" w:eastAsia="仿宋" w:cs="仿宋"/>
          <w:spacing w:val="-5"/>
          <w:sz w:val="28"/>
          <w:szCs w:val="28"/>
        </w:rPr>
        <w:t xml:space="preserve">参加</w:t>
      </w:r>
      <w:r>
        <w:rPr>
          <w:rFonts w:hint="eastAsia" w:ascii="仿宋" w:hAnsi="仿宋" w:eastAsia="仿宋" w:cs="仿宋"/>
          <w:spacing w:val="-5"/>
          <w:sz w:val="28"/>
          <w:szCs w:val="28"/>
          <w:u w:val="single"/>
          <w:lang w:eastAsia="zh-CN"/>
        </w:rPr>
        <w:t xml:space="preserve">镇江市发展和改革委员会（国动办）</w:t>
      </w:r>
      <w:r>
        <w:rPr>
          <w:rFonts w:hint="eastAsia" w:ascii="仿宋" w:hAnsi="仿宋" w:eastAsia="仿宋" w:cs="仿宋"/>
          <w:spacing w:val="-5"/>
          <w:sz w:val="28"/>
          <w:szCs w:val="28"/>
        </w:rPr>
        <w:t xml:space="preserve">的</w:t>
      </w:r>
      <w:r>
        <w:rPr>
          <w:rFonts w:hint="eastAsia" w:ascii="仿宋" w:hAnsi="仿宋" w:eastAsia="仿宋" w:cs="仿宋"/>
          <w:spacing w:val="-5"/>
          <w:sz w:val="28"/>
          <w:szCs w:val="28"/>
          <w:u w:val="single"/>
          <w:lang w:eastAsia="zh-CN"/>
        </w:rPr>
        <w:t xml:space="preserve">镇江市国防动员新一代人防机动指挥通信系统采购</w:t>
      </w:r>
      <w:r>
        <w:rPr>
          <w:rFonts w:hint="eastAsia" w:ascii="仿宋" w:hAnsi="仿宋" w:eastAsia="仿宋" w:cs="仿宋"/>
          <w:spacing w:val="-5"/>
          <w:sz w:val="28"/>
          <w:szCs w:val="28"/>
        </w:rPr>
        <w:t xml:space="preserve">活动，</w:t>
      </w:r>
      <w:r>
        <w:rPr>
          <w:rFonts w:hint="eastAsia" w:ascii="仿宋" w:hAnsi="仿宋" w:eastAsia="仿宋" w:cs="仿宋"/>
          <w:sz w:val="28"/>
          <w:szCs w:val="28"/>
        </w:rPr>
        <w:t xml:space="preserve">提供的货物全部由符合政策要求的中小企业制造。相关企业（含联合体中的中小企业、签订分包意向协议的中小企业）的具体情况如下</w:t>
      </w:r>
      <w:r>
        <w:rPr>
          <w:rFonts w:hint="eastAsia" w:ascii="仿宋" w:hAnsi="仿宋" w:eastAsia="仿宋" w:cs="仿宋"/>
          <w:spacing w:val="1"/>
          <w:sz w:val="28"/>
          <w:szCs w:val="28"/>
        </w:rPr>
        <w:t xml:space="preserve">：</w:t>
      </w:r>
      <w:r/>
    </w:p>
    <w:p>
      <w:pPr>
        <w:numPr>
          <w:ilvl w:val="0"/>
          <w:numId w:val="48"/>
        </w:numPr>
        <w:ind w:left="9" w:firstLine="611"/>
        <w:spacing w:before="1" w:line="214" w:lineRule="auto"/>
        <w:rPr>
          <w:rFonts w:hint="eastAsia" w:ascii="仿宋" w:hAnsi="仿宋" w:eastAsia="仿宋" w:cs="仿宋"/>
          <w:sz w:val="28"/>
          <w:szCs w:val="28"/>
        </w:rPr>
      </w:pPr>
      <w:r>
        <w:rPr>
          <w:rFonts w:hint="eastAsia" w:ascii="仿宋" w:hAnsi="仿宋" w:eastAsia="仿宋" w:cs="仿宋"/>
          <w:spacing w:val="-3"/>
          <w:sz w:val="28"/>
          <w:szCs w:val="28"/>
          <w:u w:val="single"/>
          <w:lang w:val="en-US" w:eastAsia="zh-CN"/>
        </w:rPr>
        <w:t xml:space="preserve">        </w:t>
      </w:r>
      <w:r>
        <w:rPr>
          <w:rFonts w:hint="eastAsia" w:ascii="仿宋" w:hAnsi="仿宋" w:eastAsia="仿宋" w:cs="仿宋"/>
          <w:spacing w:val="-3"/>
          <w:sz w:val="28"/>
          <w:szCs w:val="28"/>
          <w:u w:val="single"/>
        </w:rPr>
        <w:t xml:space="preserve"> </w:t>
      </w:r>
      <w:r>
        <w:rPr>
          <w:rFonts w:hint="eastAsia" w:ascii="仿宋" w:hAnsi="仿宋" w:eastAsia="仿宋" w:cs="仿宋"/>
          <w:spacing w:val="-3"/>
          <w:sz w:val="28"/>
          <w:szCs w:val="28"/>
        </w:rPr>
        <w:t xml:space="preserve">，属于</w:t>
      </w:r>
      <w:r>
        <w:rPr>
          <w:rFonts w:hint="eastAsia" w:ascii="仿宋" w:hAnsi="仿宋" w:eastAsia="仿宋" w:cs="仿宋"/>
          <w:spacing w:val="-3"/>
          <w:sz w:val="28"/>
          <w:szCs w:val="28"/>
          <w:u w:val="single"/>
          <w:lang w:val="en-US" w:eastAsia="zh-CN"/>
        </w:rPr>
        <w:t xml:space="preserve">工业</w:t>
      </w:r>
      <w:r>
        <w:rPr>
          <w:rFonts w:hint="eastAsia" w:ascii="仿宋" w:hAnsi="仿宋" w:eastAsia="仿宋" w:cs="仿宋"/>
          <w:spacing w:val="-3"/>
          <w:sz w:val="28"/>
          <w:szCs w:val="28"/>
          <w:lang w:val="en-US" w:eastAsia="zh-CN"/>
        </w:rPr>
        <w:t xml:space="preserve">行业</w:t>
      </w:r>
      <w:r>
        <w:rPr>
          <w:rFonts w:hint="eastAsia" w:ascii="仿宋" w:hAnsi="仿宋" w:eastAsia="仿宋" w:cs="仿宋"/>
          <w:spacing w:val="-3"/>
          <w:sz w:val="28"/>
          <w:szCs w:val="28"/>
        </w:rPr>
        <w:t xml:space="preserve">；</w:t>
      </w:r>
      <w:r>
        <w:rPr>
          <w:rFonts w:hint="eastAsia" w:ascii="仿宋" w:hAnsi="仿宋" w:eastAsia="仿宋" w:cs="仿宋"/>
          <w:sz w:val="28"/>
          <w:szCs w:val="28"/>
        </w:rPr>
        <w:t xml:space="preserve">制造商为</w:t>
      </w:r>
      <w:r>
        <w:rPr>
          <w:rFonts w:hint="eastAsia" w:ascii="仿宋" w:hAnsi="仿宋" w:eastAsia="仿宋" w:cs="仿宋"/>
          <w:color w:val="ff0000"/>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万元，属于</w:t>
      </w:r>
      <w:r>
        <w:rPr>
          <w:rFonts w:hint="eastAsia" w:ascii="仿宋" w:hAnsi="仿宋" w:eastAsia="仿宋" w:cs="仿宋"/>
          <w:sz w:val="28"/>
          <w:szCs w:val="28"/>
          <w:u w:val="single"/>
        </w:rPr>
        <w:t xml:space="preserve">（□中型企业、□小型企业、□微型企</w:t>
      </w:r>
      <w:r>
        <w:rPr>
          <w:rFonts w:hint="eastAsia" w:ascii="仿宋" w:hAnsi="仿宋" w:eastAsia="仿宋" w:cs="仿宋"/>
          <w:sz w:val="28"/>
          <w:szCs w:val="28"/>
        </w:rPr>
        <w:t xml:space="preserve">业</w:t>
      </w:r>
      <w:r>
        <w:rPr>
          <w:rFonts w:hint="eastAsia" w:ascii="仿宋" w:hAnsi="仿宋" w:eastAsia="仿宋" w:cs="仿宋"/>
          <w:b/>
          <w:color w:val="ff0000"/>
          <w:sz w:val="28"/>
          <w:szCs w:val="28"/>
        </w:rPr>
        <w:t xml:space="preserve">  请勾选！</w:t>
      </w:r>
      <w:r>
        <w:rPr>
          <w:rFonts w:hint="eastAsia" w:ascii="仿宋" w:hAnsi="仿宋" w:eastAsia="仿宋" w:cs="仿宋"/>
          <w:sz w:val="28"/>
          <w:szCs w:val="28"/>
        </w:rPr>
        <w:t xml:space="preserve">)</w:t>
      </w:r>
      <w:r>
        <w:rPr>
          <w:rFonts w:hint="eastAsia" w:ascii="仿宋" w:hAnsi="仿宋" w:eastAsia="仿宋" w:cs="仿宋"/>
          <w:spacing w:val="-3"/>
          <w:sz w:val="28"/>
          <w:szCs w:val="28"/>
        </w:rPr>
        <w:t xml:space="preserve">；</w:t>
      </w:r>
      <w:r/>
    </w:p>
    <w:p>
      <w:pPr>
        <w:pStyle w:val="1049"/>
        <w:rPr>
          <w:rFonts w:hint="eastAsia"/>
        </w:rPr>
      </w:pPr>
      <w:r>
        <w:rPr>
          <w:rFonts w:hint="eastAsia"/>
        </w:rPr>
      </w:r>
      <w:r/>
    </w:p>
    <w:p>
      <w:pPr>
        <w:ind w:left="35" w:right="86" w:firstLine="678"/>
        <w:spacing w:before="13" w:line="310" w:lineRule="auto"/>
        <w:rPr>
          <w:rFonts w:hint="eastAsia" w:ascii="仿宋" w:hAnsi="仿宋" w:eastAsia="仿宋" w:cs="仿宋"/>
          <w:sz w:val="24"/>
          <w:szCs w:val="24"/>
        </w:rPr>
      </w:pPr>
      <w:r>
        <w:rPr>
          <w:rFonts w:hint="eastAsia" w:ascii="仿宋" w:hAnsi="仿宋" w:eastAsia="仿宋" w:cs="仿宋"/>
          <w:spacing w:val="7"/>
          <w:sz w:val="24"/>
          <w:szCs w:val="24"/>
        </w:rPr>
        <w:t xml:space="preserve">以上企业，不属于大企业的分支机构，不存在控股股</w:t>
      </w:r>
      <w:r>
        <w:rPr>
          <w:rFonts w:hint="eastAsia" w:ascii="仿宋" w:hAnsi="仿宋" w:eastAsia="仿宋" w:cs="仿宋"/>
          <w:spacing w:val="3"/>
          <w:sz w:val="24"/>
          <w:szCs w:val="24"/>
        </w:rPr>
        <w:t xml:space="preserve">东</w:t>
      </w:r>
      <w:r>
        <w:rPr>
          <w:rFonts w:hint="eastAsia" w:ascii="仿宋" w:hAnsi="仿宋" w:eastAsia="仿宋" w:cs="仿宋"/>
          <w:spacing w:val="16"/>
          <w:sz w:val="24"/>
          <w:szCs w:val="24"/>
        </w:rPr>
        <w:t xml:space="preserve">为大</w:t>
      </w:r>
      <w:r>
        <w:rPr>
          <w:rFonts w:hint="eastAsia" w:ascii="仿宋" w:hAnsi="仿宋" w:eastAsia="仿宋" w:cs="仿宋"/>
          <w:spacing w:val="8"/>
          <w:sz w:val="24"/>
          <w:szCs w:val="24"/>
        </w:rPr>
        <w:t xml:space="preserve">企业的情形，也不存在与大企业的负责人为同一人的情</w:t>
      </w:r>
      <w:r>
        <w:rPr>
          <w:rFonts w:hint="eastAsia" w:ascii="仿宋" w:hAnsi="仿宋" w:eastAsia="仿宋" w:cs="仿宋"/>
          <w:spacing w:val="-7"/>
          <w:sz w:val="24"/>
          <w:szCs w:val="24"/>
        </w:rPr>
        <w:t xml:space="preserve">形</w:t>
      </w:r>
      <w:r>
        <w:rPr>
          <w:rFonts w:hint="eastAsia" w:ascii="仿宋" w:hAnsi="仿宋" w:eastAsia="仿宋" w:cs="仿宋"/>
          <w:spacing w:val="-6"/>
          <w:sz w:val="24"/>
          <w:szCs w:val="24"/>
        </w:rPr>
        <w:t xml:space="preserve">。</w:t>
      </w:r>
      <w:r/>
    </w:p>
    <w:p>
      <w:pPr>
        <w:ind w:left="45" w:right="88" w:firstLine="631"/>
        <w:spacing w:before="1" w:line="319" w:lineRule="auto"/>
        <w:rPr>
          <w:rFonts w:hint="eastAsia" w:ascii="仿宋" w:hAnsi="仿宋" w:eastAsia="仿宋" w:cs="仿宋"/>
          <w:spacing w:val="4"/>
          <w:sz w:val="24"/>
          <w:szCs w:val="24"/>
        </w:rPr>
      </w:pPr>
      <w:r>
        <w:rPr>
          <w:rFonts w:hint="eastAsia" w:ascii="仿宋" w:hAnsi="仿宋" w:eastAsia="仿宋" w:cs="仿宋"/>
          <w:spacing w:val="16"/>
          <w:sz w:val="24"/>
          <w:szCs w:val="24"/>
        </w:rPr>
        <w:t xml:space="preserve">本</w:t>
      </w:r>
      <w:r>
        <w:rPr>
          <w:rFonts w:hint="eastAsia" w:ascii="仿宋" w:hAnsi="仿宋" w:eastAsia="仿宋" w:cs="仿宋"/>
          <w:spacing w:val="8"/>
          <w:sz w:val="24"/>
          <w:szCs w:val="24"/>
        </w:rPr>
        <w:t xml:space="preserve">企业对上述声明内容的真实性负责。如有虚假，将依法</w:t>
      </w:r>
      <w:r>
        <w:rPr>
          <w:rFonts w:hint="eastAsia" w:ascii="仿宋" w:hAnsi="仿宋" w:eastAsia="仿宋" w:cs="仿宋"/>
          <w:spacing w:val="5"/>
          <w:sz w:val="24"/>
          <w:szCs w:val="24"/>
        </w:rPr>
        <w:t xml:space="preserve">承</w:t>
      </w:r>
      <w:r>
        <w:rPr>
          <w:rFonts w:hint="eastAsia" w:ascii="仿宋" w:hAnsi="仿宋" w:eastAsia="仿宋" w:cs="仿宋"/>
          <w:spacing w:val="4"/>
          <w:sz w:val="24"/>
          <w:szCs w:val="24"/>
        </w:rPr>
        <w:t xml:space="preserve">担相应责任。</w:t>
      </w:r>
      <w:r/>
    </w:p>
    <w:p>
      <w:pPr>
        <w:ind w:left="45" w:right="88" w:firstLine="631"/>
        <w:spacing w:before="1" w:line="319" w:lineRule="auto"/>
        <w:rPr>
          <w:rFonts w:hint="eastAsia" w:ascii="仿宋" w:hAnsi="仿宋" w:eastAsia="仿宋" w:cs="仿宋"/>
          <w:spacing w:val="4"/>
          <w:sz w:val="24"/>
          <w:szCs w:val="24"/>
        </w:rPr>
      </w:pPr>
      <w:r>
        <w:rPr>
          <w:rFonts w:hint="eastAsia" w:ascii="仿宋" w:hAnsi="仿宋" w:eastAsia="仿宋" w:cs="仿宋"/>
          <w:spacing w:val="4"/>
          <w:sz w:val="24"/>
          <w:szCs w:val="24"/>
        </w:rPr>
      </w:r>
      <w:r/>
    </w:p>
    <w:p>
      <w:pPr>
        <w:ind w:left="45" w:right="88" w:firstLine="631"/>
        <w:jc w:val="center"/>
        <w:spacing w:before="1" w:line="319" w:lineRule="auto"/>
        <w:rPr>
          <w:rFonts w:ascii="仿宋" w:hAnsi="仿宋" w:eastAsia="仿宋" w:cs="仿宋"/>
          <w:spacing w:val="16"/>
          <w:sz w:val="28"/>
          <w:szCs w:val="28"/>
        </w:rPr>
      </w:pPr>
      <w:r>
        <w:rPr>
          <w:rFonts w:hint="eastAsia" w:ascii="仿宋" w:hAnsi="仿宋" w:eastAsia="仿宋" w:cs="仿宋"/>
          <w:spacing w:val="16"/>
          <w:sz w:val="24"/>
          <w:szCs w:val="24"/>
          <w:lang w:val="en-US" w:eastAsia="zh-CN"/>
        </w:rPr>
        <w:t xml:space="preserve">                </w:t>
      </w:r>
      <w:r>
        <w:rPr>
          <w:rFonts w:ascii="仿宋" w:hAnsi="仿宋" w:eastAsia="仿宋" w:cs="仿宋"/>
          <w:spacing w:val="16"/>
          <w:sz w:val="28"/>
          <w:szCs w:val="28"/>
        </w:rPr>
        <w:t xml:space="preserve">企业名称 (盖章)：</w:t>
      </w:r>
      <w:r/>
    </w:p>
    <w:p>
      <w:pPr>
        <w:ind w:right="88" w:firstLine="6840"/>
        <w:jc w:val="both"/>
        <w:spacing w:before="1" w:line="319" w:lineRule="auto"/>
        <w:rPr>
          <w:rFonts w:ascii="仿宋" w:hAnsi="仿宋" w:eastAsia="仿宋" w:cs="仿宋"/>
          <w:spacing w:val="16"/>
          <w:sz w:val="32"/>
          <w:szCs w:val="32"/>
        </w:rPr>
      </w:pPr>
      <w:r/>
      <w:bookmarkStart w:id="25" w:name="_bookmark2"/>
      <w:r/>
      <w:bookmarkEnd w:id="25"/>
      <w:r>
        <w:rPr>
          <w:rFonts w:ascii="仿宋" w:hAnsi="仿宋" w:eastAsia="仿宋" w:cs="仿宋"/>
          <w:spacing w:val="16"/>
          <w:sz w:val="28"/>
          <w:szCs w:val="28"/>
        </w:rPr>
        <w:t xml:space="preserve">日 期：</w:t>
      </w:r>
      <w:r/>
    </w:p>
    <w:p>
      <w:pPr>
        <w:ind w:firstLine="600"/>
        <w:jc w:val="left"/>
        <w:spacing w:line="460" w:lineRule="exact"/>
        <w:rPr>
          <w:rFonts w:hint="eastAsia" w:ascii="仿宋" w:hAnsi="仿宋" w:eastAsia="仿宋" w:cs="仿宋"/>
          <w:b/>
          <w:bCs/>
          <w:spacing w:val="16"/>
          <w:sz w:val="31"/>
          <w:szCs w:val="31"/>
          <w:lang w:val="en-US" w:eastAsia="zh-CN"/>
        </w:rPr>
      </w:pPr>
      <w:r>
        <w:rPr>
          <w:rFonts w:hint="eastAsia" w:ascii="仿宋" w:hAnsi="仿宋" w:eastAsia="仿宋" w:cs="仿宋"/>
          <w:b/>
          <w:bCs/>
          <w:spacing w:val="16"/>
          <w:sz w:val="31"/>
          <w:szCs w:val="31"/>
          <w:lang w:val="en-US" w:eastAsia="zh-CN"/>
        </w:rPr>
      </w:r>
      <w:r/>
    </w:p>
    <w:p>
      <w:pPr>
        <w:pStyle w:val="1297"/>
        <w:numPr>
          <w:ilvl w:val="0"/>
          <w:numId w:val="0"/>
        </w:numPr>
        <w:ind w:firstLine="686"/>
        <w:rPr>
          <w:rFonts w:hint="default" w:ascii="仿宋" w:hAnsi="仿宋" w:eastAsia="仿宋" w:cs="仿宋"/>
          <w:b/>
          <w:bCs/>
          <w:spacing w:val="16"/>
          <w:sz w:val="31"/>
          <w:szCs w:val="31"/>
          <w:lang w:val="en-US" w:eastAsia="zh-CN"/>
        </w:rPr>
      </w:pPr>
      <w:r>
        <w:rPr>
          <w:rFonts w:hint="default" w:ascii="仿宋" w:hAnsi="仿宋" w:eastAsia="仿宋" w:cs="仿宋"/>
          <w:b/>
          <w:bCs/>
          <w:spacing w:val="16"/>
          <w:sz w:val="31"/>
          <w:szCs w:val="31"/>
          <w:lang w:val="en-US" w:eastAsia="zh-CN"/>
        </w:rPr>
      </w:r>
      <w:r/>
    </w:p>
    <w:sectPr>
      <w:footerReference w:type="default" r:id="rId18"/>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等线">
    <w:panose1 w:val="02010600030101010101"/>
  </w:font>
  <w:font w:name="兰米正黑体">
    <w:panose1 w:val="020B0503020202020204"/>
  </w:font>
  <w:font w:name="Lucida Console">
    <w:panose1 w:val="020B0609040504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Microsoft Sans Serif">
    <w:panose1 w:val="020B0604020202020204"/>
  </w:font>
  <w:font w:name="Arial Black">
    <w:panose1 w:val="020B0A04020102020204"/>
  </w:font>
  <w:font w:name="Calibri Light">
    <w:panose1 w:val="020F0302020204030204"/>
  </w:font>
  <w:font w:name="仿宋_GB2312">
    <w:panose1 w:val="02010609060101010101"/>
  </w:font>
  <w:font w:name="Verdana">
    <w:panose1 w:val="020B0604030504040204"/>
  </w:font>
  <w:font w:name="汉仪雅酷黑简">
    <w:panose1 w:val="020B0503020202020204"/>
  </w:font>
  <w:font w:name="楷体">
    <w:panose1 w:val="02010609060101010101"/>
  </w:font>
  <w:font w:name="Wingdings 2">
    <w:panose1 w:val="05020102010507070707"/>
  </w:font>
  <w:font w:name="方正小标宋_GBK">
    <w:panose1 w:val="020B0503020202020204"/>
  </w:font>
  <w:font w:name="Microsoft JhengHei Light">
    <w:panose1 w:val="020B0304030504040204"/>
  </w:font>
  <w:font w:name="Corbel">
    <w:panose1 w:val="020B0503020204020204"/>
  </w:font>
  <w:font w:name="Constantia">
    <w:panose1 w:val="02030602050306030303"/>
  </w:font>
  <w:font w:name="Symbol">
    <w:panose1 w:val="05050102010706020507"/>
  </w:font>
  <w:font w:name="新宋体">
    <w:panose1 w:val="02010609030101010101"/>
  </w:font>
  <w:font w:name="Cambria">
    <w:panose1 w:val="02040503050406030204"/>
  </w:font>
  <w:font w:name="方正仿宋_GBK">
    <w:panose1 w:val="020B0503020202020204"/>
  </w:font>
  <w:font w:name="Tahoma">
    <w:panose1 w:val="020B0604030504040204"/>
  </w:font>
  <w:font w:name="方正仿宋简体">
    <w:panose1 w:val="020B0503020202020204"/>
  </w:font>
  <w:font w:name="方正仿宋_GB2312">
    <w:panose1 w:val="020B0503020202020204"/>
  </w:font>
  <w:font w:name="等线 Light">
    <w:panose1 w:val="02010600030101010101"/>
  </w:font>
  <w:font w:name="方正楷体_GB2312">
    <w:panose1 w:val="020B0503020202020204"/>
  </w:font>
  <w:font w:name="仿宋">
    <w:panose1 w:val="02010609060101010101"/>
  </w:font>
  <w:font w:name="Calibri">
    <w:panose1 w:val="020F0502020204030204"/>
  </w:font>
  <w:font w:name="微软雅黑">
    <w:panose1 w:val="020B0503020204020204"/>
  </w:font>
  <w:font w:name="华文楷体">
    <w:panose1 w:val="02010600040101010101"/>
  </w:font>
  <w:font w:name="Wingdings">
    <w:panose1 w:val="05000000000000000000"/>
  </w:font>
  <w:font w:name="Courier New">
    <w:panose1 w:val="02070309020205020404"/>
  </w:font>
  <w:font w:name="黑体">
    <w:panose1 w:val="02010609060101010101"/>
  </w:font>
  <w:font w:name="Arial">
    <w:panose1 w:val="020B0604020202020204"/>
  </w:font>
  <w:font w:name="方正公文黑体">
    <w:panose1 w:val="020B0503020202020204"/>
  </w:font>
  <w:font w:name="方正幼线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9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3"/>
                          </w:pPr>
                          <w:r>
                            <w:t xml:space="preserve">第 </w:t>
                          </w:r>
                          <w:r>
                            <w:fldChar w:fldCharType="begin"/>
                          </w:r>
                          <w:r>
                            <w:instrText xml:space="preserve"> PAGE  \* MERGEFORMAT </w:instrText>
                          </w:r>
                          <w:r>
                            <w:fldChar w:fldCharType="separate"/>
                          </w:r>
                          <w:r>
                            <w:t xml:space="preserve">16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3"/>
                    </w:pPr>
                    <w:r>
                      <w:t xml:space="preserve">第 </w:t>
                    </w:r>
                    <w:r>
                      <w:fldChar w:fldCharType="begin"/>
                    </w:r>
                    <w:r>
                      <w:instrText xml:space="preserve"> PAGE  \* MERGEFORMAT </w:instrText>
                    </w:r>
                    <w:r>
                      <w:fldChar w:fldCharType="separate"/>
                    </w:r>
                    <w:r>
                      <w:t xml:space="preserve">16</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3"/>
                          </w:pPr>
                          <w:r>
                            <w:t xml:space="preserve">第 </w:t>
                          </w:r>
                          <w:r>
                            <w:fldChar w:fldCharType="begin"/>
                          </w:r>
                          <w:r>
                            <w:instrText xml:space="preserve"> PAGE  \* MERGEFORMAT </w:instrText>
                          </w:r>
                          <w:r>
                            <w:fldChar w:fldCharType="separate"/>
                          </w:r>
                          <w:r>
                            <w:t xml:space="preserve">20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3"/>
                    </w:pPr>
                    <w:r>
                      <w:t xml:space="preserve">第 </w:t>
                    </w:r>
                    <w:r>
                      <w:fldChar w:fldCharType="begin"/>
                    </w:r>
                    <w:r>
                      <w:instrText xml:space="preserve"> PAGE  \* MERGEFORMAT </w:instrText>
                    </w:r>
                    <w:r>
                      <w:fldChar w:fldCharType="separate"/>
                    </w:r>
                    <w:r>
                      <w:t xml:space="preserve">20</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3"/>
                          </w:pPr>
                          <w:r>
                            <w:t xml:space="preserve">第 </w:t>
                          </w:r>
                          <w:r>
                            <w:fldChar w:fldCharType="begin"/>
                          </w:r>
                          <w:r>
                            <w:instrText xml:space="preserve"> PAGE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3"/>
                    </w:pPr>
                    <w:r>
                      <w:t xml:space="preserve">第 </w:t>
                    </w:r>
                    <w:r>
                      <w:fldChar w:fldCharType="begin"/>
                    </w:r>
                    <w:r>
                      <w:instrText xml:space="preserve"> PAGE  \* MERGEFORMAT </w:instrText>
                    </w:r>
                    <w:r>
                      <w:fldChar w:fldCharType="separate"/>
                    </w:r>
                    <w:r>
                      <w:t xml:space="preserve">54</w:t>
                    </w:r>
                    <w:r>
                      <w:fldChar w:fldCharType="end"/>
                    </w:r>
                    <w:r>
                      <w:t xml:space="preserve"> 页</w:t>
                    </w:r>
                    <w:r/>
                  </w:p>
                </w:txbxContent>
              </v:textbox>
            </v:shape>
          </w:pict>
        </mc:Fallback>
      </mc:AlternateContent>
    </w:r>
    <w:r/>
  </w:p>
  <w:p>
    <w:pPr>
      <w:pStyle w:val="10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56"/>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85"/>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08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12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6">
    <w:multiLevelType w:val="hybridMultilevel"/>
    <w:lvl w:ilvl="0">
      <w:start w:val="1"/>
      <w:numFmt w:val="decimal"/>
      <w:pStyle w:val="1053"/>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105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107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pStyle w:val="1103"/>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bullet"/>
      <w:pStyle w:val="106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bullet"/>
      <w:pStyle w:val="107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bullet"/>
      <w:pStyle w:val="1072"/>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6"/>
  </w:num>
  <w:num w:numId="2">
    <w:abstractNumId w:val="0"/>
  </w:num>
  <w:num w:numId="3">
    <w:abstractNumId w:val="30"/>
  </w:num>
  <w:num w:numId="4">
    <w:abstractNumId w:val="41"/>
  </w:num>
  <w:num w:numId="5">
    <w:abstractNumId w:val="46"/>
  </w:num>
  <w:num w:numId="6">
    <w:abstractNumId w:val="34"/>
  </w:num>
  <w:num w:numId="7">
    <w:abstractNumId w:val="45"/>
  </w:num>
  <w:num w:numId="8">
    <w:abstractNumId w:val="19"/>
  </w:num>
  <w:num w:numId="9">
    <w:abstractNumId w:val="15"/>
  </w:num>
  <w:num w:numId="10">
    <w:abstractNumId w:val="35"/>
  </w:num>
  <w:num w:numId="11">
    <w:abstractNumId w:val="22"/>
  </w:num>
  <w:num w:numId="12">
    <w:abstractNumId w:val="4"/>
  </w:num>
  <w:num w:numId="13">
    <w:abstractNumId w:val="17"/>
  </w:num>
  <w:num w:numId="14">
    <w:abstractNumId w:val="5"/>
  </w:num>
  <w:num w:numId="15">
    <w:abstractNumId w:val="8"/>
  </w:num>
  <w:num w:numId="16">
    <w:abstractNumId w:val="43"/>
  </w:num>
  <w:num w:numId="17">
    <w:abstractNumId w:val="14"/>
  </w:num>
  <w:num w:numId="18">
    <w:abstractNumId w:val="29"/>
  </w:num>
  <w:num w:numId="19">
    <w:abstractNumId w:val="44"/>
  </w:num>
  <w:num w:numId="20">
    <w:abstractNumId w:val="32"/>
  </w:num>
  <w:num w:numId="21">
    <w:abstractNumId w:val="39"/>
  </w:num>
  <w:num w:numId="22">
    <w:abstractNumId w:val="2"/>
  </w:num>
  <w:num w:numId="23">
    <w:abstractNumId w:val="16"/>
  </w:num>
  <w:num w:numId="24">
    <w:abstractNumId w:val="12"/>
  </w:num>
  <w:num w:numId="25">
    <w:abstractNumId w:val="36"/>
  </w:num>
  <w:num w:numId="26">
    <w:abstractNumId w:val="18"/>
  </w:num>
  <w:num w:numId="27">
    <w:abstractNumId w:val="28"/>
  </w:num>
  <w:num w:numId="28">
    <w:abstractNumId w:val="38"/>
  </w:num>
  <w:num w:numId="29">
    <w:abstractNumId w:val="20"/>
  </w:num>
  <w:num w:numId="30">
    <w:abstractNumId w:val="27"/>
  </w:num>
  <w:num w:numId="31">
    <w:abstractNumId w:val="33"/>
  </w:num>
  <w:num w:numId="32">
    <w:abstractNumId w:val="11"/>
  </w:num>
  <w:num w:numId="33">
    <w:abstractNumId w:val="3"/>
  </w:num>
  <w:num w:numId="34">
    <w:abstractNumId w:val="31"/>
  </w:num>
  <w:num w:numId="35">
    <w:abstractNumId w:val="6"/>
  </w:num>
  <w:num w:numId="36">
    <w:abstractNumId w:val="1"/>
  </w:num>
  <w:num w:numId="37">
    <w:abstractNumId w:val="40"/>
  </w:num>
  <w:num w:numId="38">
    <w:abstractNumId w:val="25"/>
  </w:num>
  <w:num w:numId="39">
    <w:abstractNumId w:val="24"/>
  </w:num>
  <w:num w:numId="40">
    <w:abstractNumId w:val="37"/>
  </w:num>
  <w:num w:numId="41">
    <w:abstractNumId w:val="21"/>
  </w:num>
  <w:num w:numId="42">
    <w:abstractNumId w:val="23"/>
  </w:num>
  <w:num w:numId="43">
    <w:abstractNumId w:val="7"/>
  </w:num>
  <w:num w:numId="44">
    <w:abstractNumId w:val="42"/>
  </w:num>
  <w:num w:numId="45">
    <w:abstractNumId w:val="10"/>
  </w:num>
  <w:num w:numId="46">
    <w:abstractNumId w:val="47"/>
  </w:num>
  <w:num w:numId="47">
    <w:abstractNumId w:val="9"/>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7" w:default="1">
    <w:name w:val="Normal"/>
    <w:next w:val="104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038">
    <w:name w:val="Heading 1"/>
    <w:basedOn w:val="1037"/>
    <w:next w:val="1037"/>
    <w:link w:val="1331"/>
    <w:uiPriority w:val="0"/>
    <w:qFormat/>
    <w:pPr>
      <w:keepLines/>
      <w:keepNext/>
      <w:spacing w:before="340" w:beforeAutospacing="0" w:after="330" w:afterAutospacing="0" w:line="576" w:lineRule="auto"/>
      <w:outlineLvl w:val="0"/>
    </w:pPr>
    <w:rPr>
      <w:b/>
      <w:sz w:val="44"/>
    </w:rPr>
  </w:style>
  <w:style w:type="paragraph" w:styleId="1039">
    <w:name w:val="Heading 2"/>
    <w:basedOn w:val="1037"/>
    <w:next w:val="1037"/>
    <w:link w:val="1305"/>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1040">
    <w:name w:val="Heading 3"/>
    <w:basedOn w:val="1037"/>
    <w:next w:val="1037"/>
    <w:link w:val="1334"/>
    <w:uiPriority w:val="0"/>
    <w:semiHidden/>
    <w:unhideWhenUsed/>
    <w:qFormat/>
    <w:pPr>
      <w:keepLines/>
      <w:keepNext/>
      <w:spacing w:before="260" w:beforeAutospacing="0" w:after="260" w:afterAutospacing="0" w:line="413" w:lineRule="auto"/>
      <w:outlineLvl w:val="2"/>
    </w:pPr>
    <w:rPr>
      <w:b/>
      <w:sz w:val="32"/>
    </w:rPr>
  </w:style>
  <w:style w:type="paragraph" w:styleId="1041">
    <w:name w:val="Heading 4"/>
    <w:basedOn w:val="1037"/>
    <w:next w:val="1037"/>
    <w:link w:val="1335"/>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1042">
    <w:name w:val="Heading 5"/>
    <w:basedOn w:val="1037"/>
    <w:next w:val="1037"/>
    <w:link w:val="1336"/>
    <w:uiPriority w:val="0"/>
    <w:semiHidden/>
    <w:unhideWhenUsed/>
    <w:qFormat/>
    <w:pPr>
      <w:keepLines/>
      <w:keepNext/>
      <w:spacing w:before="280" w:beforeAutospacing="0" w:after="290" w:afterAutospacing="0" w:line="372" w:lineRule="auto"/>
      <w:outlineLvl w:val="4"/>
    </w:pPr>
    <w:rPr>
      <w:b/>
      <w:sz w:val="28"/>
    </w:rPr>
  </w:style>
  <w:style w:type="paragraph" w:styleId="1043">
    <w:name w:val="Heading 6"/>
    <w:basedOn w:val="1037"/>
    <w:next w:val="1037"/>
    <w:link w:val="1322"/>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1044">
    <w:name w:val="Heading 7"/>
    <w:basedOn w:val="1037"/>
    <w:next w:val="1037"/>
    <w:link w:val="1330"/>
    <w:uiPriority w:val="0"/>
    <w:semiHidden/>
    <w:unhideWhenUsed/>
    <w:qFormat/>
    <w:pPr>
      <w:keepLines/>
      <w:keepNext/>
      <w:spacing w:before="240" w:beforeAutospacing="0" w:after="64" w:afterAutospacing="0" w:line="317" w:lineRule="auto"/>
      <w:outlineLvl w:val="6"/>
    </w:pPr>
    <w:rPr>
      <w:b/>
      <w:sz w:val="24"/>
    </w:rPr>
  </w:style>
  <w:style w:type="paragraph" w:styleId="1045">
    <w:name w:val="Heading 8"/>
    <w:basedOn w:val="1037"/>
    <w:next w:val="1037"/>
    <w:link w:val="1329"/>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1046">
    <w:name w:val="Heading 9"/>
    <w:basedOn w:val="1037"/>
    <w:next w:val="1037"/>
    <w:link w:val="1324"/>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1047" w:default="1">
    <w:name w:val="Default Paragraph Font"/>
    <w:uiPriority w:val="0"/>
    <w:semiHidden/>
    <w:qFormat/>
  </w:style>
  <w:style w:type="table" w:styleId="1048" w:default="1">
    <w:name w:val="Normal Table"/>
    <w:uiPriority w:val="99"/>
    <w:semiHidden/>
    <w:unhideWhenUsed/>
    <w:qFormat/>
    <w:tblPr>
      <w:tblCellMar>
        <w:left w:w="108" w:type="dxa"/>
        <w:top w:w="0" w:type="dxa"/>
        <w:right w:w="108" w:type="dxa"/>
        <w:bottom w:w="0" w:type="dxa"/>
      </w:tblCellMar>
    </w:tblPr>
  </w:style>
  <w:style w:type="paragraph" w:styleId="1049">
    <w:name w:val="Body Text"/>
    <w:basedOn w:val="1037"/>
    <w:next w:val="1037"/>
    <w:link w:val="1864"/>
    <w:uiPriority w:val="0"/>
    <w:qFormat/>
    <w:pPr>
      <w:spacing w:after="120" w:afterAutospacing="0"/>
    </w:pPr>
  </w:style>
  <w:style w:type="paragraph" w:styleId="1050">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rPr>
  </w:style>
  <w:style w:type="paragraph" w:styleId="1051">
    <w:name w:val="List 3"/>
    <w:basedOn w:val="1037"/>
    <w:uiPriority w:val="0"/>
    <w:qFormat/>
    <w:pPr>
      <w:ind w:left="100" w:hanging="200"/>
    </w:pPr>
  </w:style>
  <w:style w:type="paragraph" w:styleId="1052">
    <w:name w:val="toc 7"/>
    <w:basedOn w:val="1037"/>
    <w:next w:val="1037"/>
    <w:uiPriority w:val="0"/>
    <w:qFormat/>
    <w:pPr>
      <w:ind w:left="2520"/>
    </w:pPr>
  </w:style>
  <w:style w:type="paragraph" w:styleId="1053">
    <w:name w:val="List Number 2"/>
    <w:basedOn w:val="1037"/>
    <w:uiPriority w:val="0"/>
    <w:qFormat/>
    <w:pPr>
      <w:numPr>
        <w:ilvl w:val="0"/>
        <w:numId w:val="1"/>
      </w:numPr>
    </w:pPr>
  </w:style>
  <w:style w:type="paragraph" w:styleId="1054">
    <w:name w:val="table of authorities"/>
    <w:basedOn w:val="1037"/>
    <w:next w:val="1037"/>
    <w:uiPriority w:val="0"/>
    <w:qFormat/>
    <w:pPr>
      <w:ind w:left="420"/>
    </w:pPr>
  </w:style>
  <w:style w:type="paragraph" w:styleId="1055">
    <w:name w:val="Note Heading"/>
    <w:basedOn w:val="1037"/>
    <w:next w:val="1037"/>
    <w:link w:val="1868"/>
    <w:uiPriority w:val="0"/>
    <w:qFormat/>
    <w:pPr>
      <w:jc w:val="center"/>
    </w:pPr>
  </w:style>
  <w:style w:type="paragraph" w:styleId="1056">
    <w:name w:val="List Bullet 4"/>
    <w:basedOn w:val="1037"/>
    <w:uiPriority w:val="0"/>
    <w:qFormat/>
    <w:pPr>
      <w:numPr>
        <w:ilvl w:val="0"/>
        <w:numId w:val="2"/>
      </w:numPr>
    </w:pPr>
  </w:style>
  <w:style w:type="paragraph" w:styleId="1057">
    <w:name w:val="index 8"/>
    <w:basedOn w:val="1037"/>
    <w:next w:val="1037"/>
    <w:uiPriority w:val="0"/>
    <w:qFormat/>
    <w:pPr>
      <w:ind w:left="1400"/>
    </w:pPr>
  </w:style>
  <w:style w:type="paragraph" w:styleId="1058">
    <w:name w:val="E-mail Signature"/>
    <w:basedOn w:val="1037"/>
    <w:uiPriority w:val="0"/>
    <w:qFormat/>
  </w:style>
  <w:style w:type="paragraph" w:styleId="1059">
    <w:name w:val="List Number"/>
    <w:basedOn w:val="1037"/>
    <w:uiPriority w:val="0"/>
    <w:qFormat/>
    <w:pPr>
      <w:numPr>
        <w:ilvl w:val="0"/>
        <w:numId w:val="3"/>
      </w:numPr>
    </w:pPr>
  </w:style>
  <w:style w:type="paragraph" w:styleId="1060">
    <w:name w:val="Normal Indent"/>
    <w:basedOn w:val="1037"/>
    <w:link w:val="1332"/>
    <w:uiPriority w:val="0"/>
    <w:qFormat/>
    <w:pPr>
      <w:ind w:firstLine="420"/>
    </w:pPr>
  </w:style>
  <w:style w:type="paragraph" w:styleId="1061">
    <w:name w:val="Caption"/>
    <w:basedOn w:val="1037"/>
    <w:next w:val="1037"/>
    <w:link w:val="1448"/>
    <w:uiPriority w:val="0"/>
    <w:semiHidden/>
    <w:unhideWhenUsed/>
    <w:qFormat/>
    <w:rPr>
      <w:rFonts w:ascii="Arial" w:hAnsi="Arial" w:eastAsia="黑体"/>
      <w:sz w:val="20"/>
    </w:rPr>
  </w:style>
  <w:style w:type="paragraph" w:styleId="1062">
    <w:name w:val="index 5"/>
    <w:basedOn w:val="1037"/>
    <w:next w:val="1037"/>
    <w:uiPriority w:val="0"/>
    <w:qFormat/>
    <w:pPr>
      <w:ind w:left="800"/>
    </w:pPr>
  </w:style>
  <w:style w:type="paragraph" w:styleId="1063">
    <w:name w:val="List Bullet"/>
    <w:basedOn w:val="1037"/>
    <w:uiPriority w:val="0"/>
    <w:qFormat/>
    <w:pPr>
      <w:numPr>
        <w:ilvl w:val="0"/>
        <w:numId w:val="4"/>
      </w:numPr>
    </w:pPr>
  </w:style>
  <w:style w:type="paragraph" w:styleId="1064">
    <w:name w:val="envelope address"/>
    <w:basedOn w:val="1037"/>
    <w:uiPriority w:val="0"/>
    <w:qFormat/>
    <w:pPr>
      <w:ind w:left="100"/>
    </w:pPr>
    <w:rPr>
      <w:rFonts w:ascii="Arial" w:hAnsi="Arial"/>
      <w:sz w:val="24"/>
    </w:rPr>
  </w:style>
  <w:style w:type="paragraph" w:styleId="1065">
    <w:name w:val="Document Map"/>
    <w:basedOn w:val="1037"/>
    <w:link w:val="1856"/>
    <w:uiPriority w:val="0"/>
    <w:qFormat/>
    <w:pPr>
      <w:shd w:val="clear" w:color="auto" w:fill="000080"/>
    </w:pPr>
  </w:style>
  <w:style w:type="paragraph" w:styleId="1066">
    <w:name w:val="toa heading"/>
    <w:basedOn w:val="1037"/>
    <w:next w:val="1037"/>
    <w:uiPriority w:val="0"/>
    <w:qFormat/>
    <w:pPr>
      <w:spacing w:before="120" w:beforeAutospacing="0"/>
    </w:pPr>
    <w:rPr>
      <w:rFonts w:ascii="Arial" w:hAnsi="Arial"/>
      <w:sz w:val="24"/>
    </w:rPr>
  </w:style>
  <w:style w:type="paragraph" w:styleId="1067">
    <w:name w:val="annotation text"/>
    <w:basedOn w:val="1037"/>
    <w:link w:val="1862"/>
    <w:uiPriority w:val="0"/>
    <w:qFormat/>
    <w:pPr>
      <w:jc w:val="left"/>
    </w:pPr>
  </w:style>
  <w:style w:type="paragraph" w:styleId="1068">
    <w:name w:val="index 6"/>
    <w:basedOn w:val="1037"/>
    <w:next w:val="1037"/>
    <w:uiPriority w:val="0"/>
    <w:qFormat/>
    <w:pPr>
      <w:ind w:left="1000"/>
    </w:pPr>
  </w:style>
  <w:style w:type="paragraph" w:styleId="1069">
    <w:name w:val="Salutation"/>
    <w:basedOn w:val="1037"/>
    <w:next w:val="1037"/>
    <w:link w:val="1872"/>
    <w:uiPriority w:val="0"/>
    <w:qFormat/>
  </w:style>
  <w:style w:type="paragraph" w:styleId="1070">
    <w:name w:val="Body Text 3"/>
    <w:basedOn w:val="1037"/>
    <w:link w:val="1866"/>
    <w:uiPriority w:val="0"/>
    <w:qFormat/>
    <w:pPr>
      <w:spacing w:after="120" w:afterAutospacing="0"/>
    </w:pPr>
    <w:rPr>
      <w:sz w:val="16"/>
    </w:rPr>
  </w:style>
  <w:style w:type="paragraph" w:styleId="1071">
    <w:name w:val="Closing"/>
    <w:basedOn w:val="1037"/>
    <w:uiPriority w:val="0"/>
    <w:qFormat/>
    <w:pPr>
      <w:ind w:left="100"/>
    </w:pPr>
  </w:style>
  <w:style w:type="paragraph" w:styleId="1072">
    <w:name w:val="List Bullet 3"/>
    <w:basedOn w:val="1037"/>
    <w:uiPriority w:val="0"/>
    <w:qFormat/>
    <w:pPr>
      <w:numPr>
        <w:ilvl w:val="0"/>
        <w:numId w:val="5"/>
      </w:numPr>
    </w:pPr>
  </w:style>
  <w:style w:type="paragraph" w:styleId="1073">
    <w:name w:val="Body Text Indent"/>
    <w:basedOn w:val="1037"/>
    <w:link w:val="1863"/>
    <w:uiPriority w:val="0"/>
    <w:qFormat/>
    <w:pPr>
      <w:ind w:left="420"/>
      <w:spacing w:after="120" w:afterAutospacing="0"/>
    </w:pPr>
  </w:style>
  <w:style w:type="paragraph" w:styleId="1074">
    <w:name w:val="List Number 3"/>
    <w:basedOn w:val="1037"/>
    <w:uiPriority w:val="0"/>
    <w:qFormat/>
    <w:pPr>
      <w:numPr>
        <w:ilvl w:val="0"/>
        <w:numId w:val="6"/>
      </w:numPr>
    </w:pPr>
  </w:style>
  <w:style w:type="paragraph" w:styleId="1075">
    <w:name w:val="List 2"/>
    <w:basedOn w:val="1037"/>
    <w:uiPriority w:val="0"/>
    <w:qFormat/>
    <w:pPr>
      <w:ind w:left="100" w:hanging="200"/>
    </w:pPr>
  </w:style>
  <w:style w:type="paragraph" w:styleId="1076">
    <w:name w:val="List Continue"/>
    <w:basedOn w:val="1037"/>
    <w:uiPriority w:val="0"/>
    <w:qFormat/>
    <w:pPr>
      <w:ind w:left="420"/>
      <w:spacing w:after="120" w:afterAutospacing="0"/>
    </w:pPr>
  </w:style>
  <w:style w:type="paragraph" w:styleId="1077">
    <w:name w:val="Block Text"/>
    <w:basedOn w:val="1037"/>
    <w:uiPriority w:val="0"/>
    <w:qFormat/>
    <w:pPr>
      <w:ind w:left="1440"/>
      <w:spacing w:after="120" w:afterAutospacing="0"/>
    </w:pPr>
  </w:style>
  <w:style w:type="paragraph" w:styleId="1078">
    <w:name w:val="List Bullet 2"/>
    <w:basedOn w:val="1037"/>
    <w:uiPriority w:val="0"/>
    <w:qFormat/>
    <w:pPr>
      <w:numPr>
        <w:ilvl w:val="0"/>
        <w:numId w:val="7"/>
      </w:numPr>
    </w:pPr>
  </w:style>
  <w:style w:type="paragraph" w:styleId="1079">
    <w:name w:val="HTML Address"/>
    <w:basedOn w:val="1037"/>
    <w:link w:val="1858"/>
    <w:uiPriority w:val="0"/>
    <w:qFormat/>
    <w:rPr>
      <w:i/>
    </w:rPr>
  </w:style>
  <w:style w:type="paragraph" w:styleId="1080">
    <w:name w:val="index 4"/>
    <w:basedOn w:val="1037"/>
    <w:next w:val="1037"/>
    <w:uiPriority w:val="0"/>
    <w:qFormat/>
    <w:pPr>
      <w:ind w:left="600"/>
    </w:pPr>
  </w:style>
  <w:style w:type="paragraph" w:styleId="1081">
    <w:name w:val="toc 5"/>
    <w:basedOn w:val="1037"/>
    <w:next w:val="1037"/>
    <w:uiPriority w:val="0"/>
    <w:qFormat/>
    <w:pPr>
      <w:ind w:left="1680"/>
    </w:pPr>
  </w:style>
  <w:style w:type="paragraph" w:styleId="1082">
    <w:name w:val="toc 3"/>
    <w:basedOn w:val="1037"/>
    <w:next w:val="1037"/>
    <w:uiPriority w:val="0"/>
    <w:qFormat/>
    <w:pPr>
      <w:ind w:left="840"/>
    </w:pPr>
  </w:style>
  <w:style w:type="paragraph" w:styleId="1083">
    <w:name w:val="Plain Text"/>
    <w:basedOn w:val="1037"/>
    <w:link w:val="1859"/>
    <w:uiPriority w:val="0"/>
    <w:qFormat/>
    <w:rPr>
      <w:rFonts w:ascii="宋体" w:hAnsi="Courier New"/>
    </w:rPr>
  </w:style>
  <w:style w:type="paragraph" w:styleId="1084">
    <w:name w:val="List Bullet 5"/>
    <w:basedOn w:val="1037"/>
    <w:uiPriority w:val="0"/>
    <w:qFormat/>
    <w:pPr>
      <w:numPr>
        <w:ilvl w:val="0"/>
        <w:numId w:val="8"/>
      </w:numPr>
    </w:pPr>
  </w:style>
  <w:style w:type="paragraph" w:styleId="1085">
    <w:name w:val="List Number 4"/>
    <w:basedOn w:val="1037"/>
    <w:uiPriority w:val="0"/>
    <w:qFormat/>
    <w:pPr>
      <w:numPr>
        <w:ilvl w:val="0"/>
        <w:numId w:val="9"/>
      </w:numPr>
    </w:pPr>
  </w:style>
  <w:style w:type="paragraph" w:styleId="1086">
    <w:name w:val="toc 8"/>
    <w:basedOn w:val="1037"/>
    <w:next w:val="1037"/>
    <w:uiPriority w:val="0"/>
    <w:qFormat/>
    <w:pPr>
      <w:ind w:left="2940"/>
    </w:pPr>
  </w:style>
  <w:style w:type="paragraph" w:styleId="1087">
    <w:name w:val="index 3"/>
    <w:basedOn w:val="1037"/>
    <w:next w:val="1037"/>
    <w:uiPriority w:val="0"/>
    <w:qFormat/>
    <w:pPr>
      <w:ind w:left="400"/>
    </w:pPr>
  </w:style>
  <w:style w:type="paragraph" w:styleId="1088">
    <w:name w:val="Date"/>
    <w:basedOn w:val="1037"/>
    <w:next w:val="1037"/>
    <w:link w:val="1857"/>
    <w:uiPriority w:val="0"/>
    <w:qFormat/>
    <w:pPr>
      <w:ind w:left="100"/>
    </w:pPr>
  </w:style>
  <w:style w:type="paragraph" w:styleId="1089">
    <w:name w:val="Body Text Indent 2"/>
    <w:basedOn w:val="1037"/>
    <w:link w:val="1865"/>
    <w:uiPriority w:val="0"/>
    <w:qFormat/>
    <w:pPr>
      <w:ind w:left="420"/>
      <w:spacing w:after="120" w:afterAutospacing="0" w:line="480" w:lineRule="auto"/>
    </w:pPr>
  </w:style>
  <w:style w:type="paragraph" w:styleId="1090">
    <w:name w:val="endnote text"/>
    <w:basedOn w:val="1037"/>
    <w:link w:val="1874"/>
    <w:uiPriority w:val="0"/>
    <w:qFormat/>
    <w:pPr>
      <w:jc w:val="left"/>
    </w:pPr>
  </w:style>
  <w:style w:type="paragraph" w:styleId="1091">
    <w:name w:val="List Continue 5"/>
    <w:basedOn w:val="1037"/>
    <w:uiPriority w:val="0"/>
    <w:qFormat/>
    <w:pPr>
      <w:ind w:left="2100"/>
      <w:spacing w:after="120" w:afterAutospacing="0"/>
    </w:pPr>
  </w:style>
  <w:style w:type="paragraph" w:styleId="1092">
    <w:name w:val="Balloon Text"/>
    <w:basedOn w:val="1037"/>
    <w:link w:val="1870"/>
    <w:uiPriority w:val="0"/>
    <w:qFormat/>
    <w:rPr>
      <w:sz w:val="18"/>
    </w:rPr>
  </w:style>
  <w:style w:type="paragraph" w:styleId="1093">
    <w:name w:val="Footer"/>
    <w:basedOn w:val="1037"/>
    <w:link w:val="1301"/>
    <w:uiPriority w:val="0"/>
    <w:qFormat/>
    <w:pPr>
      <w:jc w:val="left"/>
      <w:tabs>
        <w:tab w:val="center" w:pos="4153" w:leader="none"/>
        <w:tab w:val="right" w:pos="8306" w:leader="none"/>
      </w:tabs>
    </w:pPr>
    <w:rPr>
      <w:sz w:val="18"/>
    </w:rPr>
  </w:style>
  <w:style w:type="paragraph" w:styleId="1094">
    <w:name w:val="envelope return"/>
    <w:basedOn w:val="1037"/>
    <w:uiPriority w:val="0"/>
    <w:qFormat/>
    <w:rPr>
      <w:rFonts w:ascii="Arial" w:hAnsi="Arial"/>
    </w:rPr>
  </w:style>
  <w:style w:type="paragraph" w:styleId="1095">
    <w:name w:val="Header"/>
    <w:basedOn w:val="1037"/>
    <w:link w:val="130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96">
    <w:name w:val="Signature"/>
    <w:basedOn w:val="1037"/>
    <w:uiPriority w:val="0"/>
    <w:qFormat/>
    <w:pPr>
      <w:ind w:left="100"/>
    </w:pPr>
  </w:style>
  <w:style w:type="paragraph" w:styleId="1097">
    <w:name w:val="toc 1"/>
    <w:basedOn w:val="1037"/>
    <w:next w:val="1037"/>
    <w:uiPriority w:val="0"/>
    <w:qFormat/>
  </w:style>
  <w:style w:type="paragraph" w:styleId="1098">
    <w:name w:val="List Continue 4"/>
    <w:basedOn w:val="1037"/>
    <w:uiPriority w:val="0"/>
    <w:qFormat/>
    <w:pPr>
      <w:ind w:left="1680"/>
      <w:spacing w:after="120" w:afterAutospacing="0"/>
    </w:pPr>
  </w:style>
  <w:style w:type="paragraph" w:styleId="1099">
    <w:name w:val="toc 4"/>
    <w:basedOn w:val="1037"/>
    <w:next w:val="1037"/>
    <w:uiPriority w:val="0"/>
    <w:qFormat/>
    <w:pPr>
      <w:ind w:left="1260"/>
    </w:pPr>
  </w:style>
  <w:style w:type="paragraph" w:styleId="1100">
    <w:name w:val="index heading"/>
    <w:basedOn w:val="1037"/>
    <w:next w:val="1101"/>
    <w:uiPriority w:val="0"/>
    <w:qFormat/>
    <w:rPr>
      <w:rFonts w:ascii="Arial" w:hAnsi="Arial"/>
      <w:b/>
    </w:rPr>
  </w:style>
  <w:style w:type="paragraph" w:styleId="1101">
    <w:name w:val="index 1"/>
    <w:basedOn w:val="1037"/>
    <w:next w:val="1037"/>
    <w:uiPriority w:val="0"/>
    <w:qFormat/>
  </w:style>
  <w:style w:type="paragraph" w:styleId="1102">
    <w:name w:val="Subtitle"/>
    <w:basedOn w:val="1037"/>
    <w:link w:val="1873"/>
    <w:uiPriority w:val="0"/>
    <w:qFormat/>
    <w:pPr>
      <w:jc w:val="center"/>
      <w:spacing w:before="240" w:beforeAutospacing="0" w:after="60" w:afterAutospacing="0" w:line="312" w:lineRule="auto"/>
      <w:outlineLvl w:val="1"/>
    </w:pPr>
    <w:rPr>
      <w:rFonts w:ascii="Arial" w:hAnsi="Arial"/>
      <w:b/>
      <w:sz w:val="32"/>
    </w:rPr>
  </w:style>
  <w:style w:type="paragraph" w:styleId="1103">
    <w:name w:val="List Number 5"/>
    <w:basedOn w:val="1037"/>
    <w:uiPriority w:val="0"/>
    <w:qFormat/>
    <w:pPr>
      <w:numPr>
        <w:ilvl w:val="0"/>
        <w:numId w:val="10"/>
      </w:numPr>
    </w:pPr>
  </w:style>
  <w:style w:type="paragraph" w:styleId="1104">
    <w:name w:val="List"/>
    <w:basedOn w:val="1037"/>
    <w:uiPriority w:val="0"/>
    <w:qFormat/>
    <w:pPr>
      <w:ind w:left="200" w:hanging="200"/>
    </w:pPr>
  </w:style>
  <w:style w:type="paragraph" w:styleId="1105">
    <w:name w:val="footnote text"/>
    <w:basedOn w:val="1037"/>
    <w:link w:val="1861"/>
    <w:uiPriority w:val="0"/>
    <w:qFormat/>
    <w:pPr>
      <w:jc w:val="left"/>
    </w:pPr>
    <w:rPr>
      <w:sz w:val="18"/>
    </w:rPr>
  </w:style>
  <w:style w:type="paragraph" w:styleId="1106">
    <w:name w:val="toc 6"/>
    <w:basedOn w:val="1037"/>
    <w:next w:val="1037"/>
    <w:uiPriority w:val="0"/>
    <w:qFormat/>
    <w:pPr>
      <w:ind w:left="2100"/>
    </w:pPr>
  </w:style>
  <w:style w:type="paragraph" w:styleId="1107">
    <w:name w:val="List 5"/>
    <w:basedOn w:val="1037"/>
    <w:uiPriority w:val="0"/>
    <w:qFormat/>
    <w:pPr>
      <w:ind w:left="100" w:hanging="200"/>
    </w:pPr>
  </w:style>
  <w:style w:type="paragraph" w:styleId="1108">
    <w:name w:val="Body Text Indent 3"/>
    <w:basedOn w:val="1037"/>
    <w:link w:val="1867"/>
    <w:uiPriority w:val="0"/>
    <w:qFormat/>
    <w:pPr>
      <w:ind w:left="420"/>
      <w:spacing w:after="120" w:afterAutospacing="0"/>
    </w:pPr>
    <w:rPr>
      <w:sz w:val="16"/>
    </w:rPr>
  </w:style>
  <w:style w:type="paragraph" w:styleId="1109">
    <w:name w:val="index 7"/>
    <w:basedOn w:val="1037"/>
    <w:next w:val="1037"/>
    <w:uiPriority w:val="0"/>
    <w:qFormat/>
    <w:pPr>
      <w:ind w:left="1200"/>
    </w:pPr>
  </w:style>
  <w:style w:type="paragraph" w:styleId="1110">
    <w:name w:val="index 9"/>
    <w:basedOn w:val="1037"/>
    <w:next w:val="1037"/>
    <w:uiPriority w:val="0"/>
    <w:qFormat/>
    <w:pPr>
      <w:ind w:left="1600"/>
    </w:pPr>
  </w:style>
  <w:style w:type="paragraph" w:styleId="1111">
    <w:name w:val="table of figures"/>
    <w:basedOn w:val="1037"/>
    <w:next w:val="1037"/>
    <w:uiPriority w:val="0"/>
    <w:qFormat/>
    <w:pPr>
      <w:ind w:hanging="200"/>
    </w:pPr>
  </w:style>
  <w:style w:type="paragraph" w:styleId="1112">
    <w:name w:val="toc 2"/>
    <w:basedOn w:val="1037"/>
    <w:next w:val="1037"/>
    <w:uiPriority w:val="0"/>
    <w:qFormat/>
    <w:pPr>
      <w:ind w:left="420"/>
    </w:pPr>
  </w:style>
  <w:style w:type="paragraph" w:styleId="1113">
    <w:name w:val="toc 9"/>
    <w:basedOn w:val="1037"/>
    <w:next w:val="1037"/>
    <w:uiPriority w:val="0"/>
    <w:qFormat/>
    <w:pPr>
      <w:ind w:left="3360"/>
    </w:pPr>
  </w:style>
  <w:style w:type="paragraph" w:styleId="1114">
    <w:name w:val="Body Text 2"/>
    <w:basedOn w:val="1037"/>
    <w:link w:val="1871"/>
    <w:uiPriority w:val="0"/>
    <w:qFormat/>
    <w:pPr>
      <w:spacing w:after="120" w:afterAutospacing="0" w:line="480" w:lineRule="auto"/>
    </w:pPr>
  </w:style>
  <w:style w:type="paragraph" w:styleId="1115">
    <w:name w:val="List 4"/>
    <w:basedOn w:val="1037"/>
    <w:uiPriority w:val="0"/>
    <w:qFormat/>
    <w:pPr>
      <w:ind w:left="100" w:hanging="200"/>
    </w:pPr>
  </w:style>
  <w:style w:type="paragraph" w:styleId="1116">
    <w:name w:val="List Continue 2"/>
    <w:basedOn w:val="1037"/>
    <w:uiPriority w:val="0"/>
    <w:qFormat/>
    <w:pPr>
      <w:ind w:left="840"/>
      <w:spacing w:after="120" w:afterAutospacing="0"/>
    </w:pPr>
  </w:style>
  <w:style w:type="paragraph" w:styleId="1117">
    <w:name w:val="Message Header"/>
    <w:basedOn w:val="1037"/>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118">
    <w:name w:val="HTML Preformatted"/>
    <w:basedOn w:val="1037"/>
    <w:link w:val="1860"/>
    <w:uiPriority w:val="0"/>
    <w:qFormat/>
    <w:rPr>
      <w:rFonts w:ascii="Courier New" w:hAnsi="Courier New"/>
      <w:sz w:val="20"/>
    </w:rPr>
  </w:style>
  <w:style w:type="paragraph" w:styleId="1119">
    <w:name w:val="Normal (Web)"/>
    <w:basedOn w:val="1037"/>
    <w:link w:val="1454"/>
    <w:uiPriority w:val="0"/>
    <w:qFormat/>
    <w:rPr>
      <w:sz w:val="24"/>
    </w:rPr>
  </w:style>
  <w:style w:type="paragraph" w:styleId="1120">
    <w:name w:val="List Continue 3"/>
    <w:basedOn w:val="1037"/>
    <w:uiPriority w:val="0"/>
    <w:qFormat/>
    <w:pPr>
      <w:ind w:left="1260"/>
      <w:spacing w:after="120" w:afterAutospacing="0"/>
    </w:pPr>
  </w:style>
  <w:style w:type="paragraph" w:styleId="1121">
    <w:name w:val="index 2"/>
    <w:basedOn w:val="1037"/>
    <w:next w:val="1037"/>
    <w:uiPriority w:val="0"/>
    <w:qFormat/>
    <w:pPr>
      <w:ind w:left="200"/>
    </w:pPr>
  </w:style>
  <w:style w:type="paragraph" w:styleId="1122">
    <w:name w:val="Title"/>
    <w:basedOn w:val="1037"/>
    <w:link w:val="1855"/>
    <w:uiPriority w:val="0"/>
    <w:qFormat/>
    <w:pPr>
      <w:jc w:val="center"/>
      <w:spacing w:before="240" w:beforeAutospacing="0" w:after="60" w:afterAutospacing="0"/>
      <w:outlineLvl w:val="0"/>
    </w:pPr>
    <w:rPr>
      <w:rFonts w:ascii="Arial" w:hAnsi="Arial"/>
      <w:b/>
      <w:sz w:val="32"/>
    </w:rPr>
  </w:style>
  <w:style w:type="paragraph" w:styleId="1123">
    <w:name w:val="annotation subject"/>
    <w:basedOn w:val="1067"/>
    <w:next w:val="1067"/>
    <w:link w:val="1869"/>
    <w:uiPriority w:val="0"/>
    <w:qFormat/>
    <w:rPr>
      <w:b/>
    </w:rPr>
  </w:style>
  <w:style w:type="paragraph" w:styleId="1124">
    <w:name w:val="Body Text First Indent"/>
    <w:basedOn w:val="1049"/>
    <w:link w:val="2585"/>
    <w:uiPriority w:val="0"/>
    <w:qFormat/>
    <w:pPr>
      <w:ind w:firstLine="420"/>
    </w:pPr>
  </w:style>
  <w:style w:type="paragraph" w:styleId="1125">
    <w:name w:val="Body Text First Indent 2"/>
    <w:basedOn w:val="1073"/>
    <w:link w:val="2584"/>
    <w:uiPriority w:val="0"/>
    <w:qFormat/>
    <w:pPr>
      <w:ind w:firstLine="420"/>
    </w:pPr>
  </w:style>
  <w:style w:type="table" w:styleId="1126">
    <w:name w:val="Table Grid"/>
    <w:basedOn w:val="104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7">
    <w:name w:val="Table Theme"/>
    <w:basedOn w:val="10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8">
    <w:name w:val="Table Elegant"/>
    <w:basedOn w:val="1048"/>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29">
    <w:name w:val="Strong"/>
    <w:uiPriority w:val="0"/>
    <w:qFormat/>
    <w:rPr>
      <w:b/>
      <w:bCs/>
    </w:rPr>
  </w:style>
  <w:style w:type="character" w:styleId="1130">
    <w:name w:val="endnote reference"/>
    <w:uiPriority w:val="0"/>
    <w:qFormat/>
    <w:rPr>
      <w:vertAlign w:val="superscript"/>
    </w:rPr>
  </w:style>
  <w:style w:type="character" w:styleId="1131">
    <w:name w:val="page number"/>
    <w:basedOn w:val="1047"/>
    <w:uiPriority w:val="0"/>
    <w:qFormat/>
  </w:style>
  <w:style w:type="character" w:styleId="1132">
    <w:name w:val="FollowedHyperlink"/>
    <w:basedOn w:val="1047"/>
    <w:uiPriority w:val="99"/>
    <w:semiHidden/>
    <w:unhideWhenUsed/>
    <w:qFormat/>
    <w:rPr>
      <w:color w:val="7e1fad" w:themeColor="followedHyperlink"/>
      <w:u w:val="single"/>
      <w14:textFill>
        <w14:solidFill>
          <w14:schemeClr w14:val="folHlink"/>
        </w14:solidFill>
      </w14:textFill>
    </w:rPr>
  </w:style>
  <w:style w:type="character" w:styleId="1133">
    <w:name w:val="Emphasis"/>
    <w:uiPriority w:val="20"/>
    <w:qFormat/>
    <w:rPr>
      <w:color w:val="cc0000"/>
    </w:rPr>
  </w:style>
  <w:style w:type="character" w:styleId="1134">
    <w:name w:val="HTML Definition"/>
    <w:basedOn w:val="1047"/>
    <w:uiPriority w:val="0"/>
    <w:unhideWhenUsed/>
    <w:qFormat/>
  </w:style>
  <w:style w:type="character" w:styleId="1135">
    <w:name w:val="HTML Typewriter"/>
    <w:uiPriority w:val="0"/>
    <w:unhideWhenUsed/>
    <w:qFormat/>
    <w:rPr>
      <w:rFonts w:hint="default" w:ascii="Courier New" w:hAnsi="Courier New" w:eastAsia="Courier New" w:cs="Courier New"/>
      <w:sz w:val="24"/>
      <w:szCs w:val="24"/>
    </w:rPr>
  </w:style>
  <w:style w:type="character" w:styleId="1136">
    <w:name w:val="HTML Acronym"/>
    <w:basedOn w:val="1047"/>
    <w:uiPriority w:val="0"/>
    <w:qFormat/>
  </w:style>
  <w:style w:type="character" w:styleId="1137">
    <w:name w:val="HTML Variable"/>
    <w:basedOn w:val="1047"/>
    <w:uiPriority w:val="0"/>
    <w:unhideWhenUsed/>
    <w:qFormat/>
  </w:style>
  <w:style w:type="character" w:styleId="1138">
    <w:name w:val="Hyperlink"/>
    <w:basedOn w:val="1047"/>
    <w:uiPriority w:val="99"/>
    <w:qFormat/>
    <w:rPr>
      <w:color w:val="0000ff"/>
      <w:u w:val="single"/>
    </w:rPr>
  </w:style>
  <w:style w:type="character" w:styleId="1139">
    <w:name w:val="HTML Code"/>
    <w:uiPriority w:val="0"/>
    <w:unhideWhenUsed/>
    <w:qFormat/>
    <w:rPr>
      <w:rFonts w:hint="default" w:ascii="Courier New" w:hAnsi="Courier New" w:eastAsia="Courier New" w:cs="Courier New"/>
      <w:sz w:val="24"/>
      <w:szCs w:val="24"/>
    </w:rPr>
  </w:style>
  <w:style w:type="character" w:styleId="1140">
    <w:name w:val="annotation reference"/>
    <w:uiPriority w:val="99"/>
    <w:qFormat/>
    <w:rPr>
      <w:sz w:val="21"/>
      <w:szCs w:val="21"/>
    </w:rPr>
  </w:style>
  <w:style w:type="character" w:styleId="1141">
    <w:name w:val="HTML Cite"/>
    <w:basedOn w:val="1047"/>
    <w:uiPriority w:val="0"/>
    <w:unhideWhenUsed/>
    <w:qFormat/>
  </w:style>
  <w:style w:type="character" w:styleId="1142">
    <w:name w:val="footnote reference"/>
    <w:uiPriority w:val="0"/>
    <w:unhideWhenUsed/>
    <w:qFormat/>
    <w:rPr>
      <w:vertAlign w:val="superscript"/>
    </w:rPr>
  </w:style>
  <w:style w:type="character" w:styleId="1143">
    <w:name w:val="HTML Keyboard"/>
    <w:uiPriority w:val="0"/>
    <w:unhideWhenUsed/>
    <w:qFormat/>
    <w:rPr>
      <w:rFonts w:hint="default" w:ascii="Courier New" w:hAnsi="Courier New" w:eastAsia="Courier New" w:cs="Courier New"/>
      <w:sz w:val="24"/>
      <w:szCs w:val="24"/>
    </w:rPr>
  </w:style>
  <w:style w:type="character" w:styleId="1144">
    <w:name w:val="HTML Sample"/>
    <w:uiPriority w:val="0"/>
    <w:unhideWhenUsed/>
    <w:qFormat/>
    <w:rPr>
      <w:rFonts w:hint="default" w:ascii="Courier New" w:hAnsi="Courier New" w:eastAsia="Courier New" w:cs="Courier New"/>
    </w:rPr>
  </w:style>
  <w:style w:type="character" w:styleId="1145" w:customStyle="1">
    <w:name w:val="Heading 1 Char"/>
    <w:basedOn w:val="1047"/>
    <w:uiPriority w:val="9"/>
    <w:qFormat/>
    <w:rPr>
      <w:rFonts w:ascii="Arial" w:hAnsi="Arial" w:eastAsia="Arial" w:cs="Arial"/>
      <w:sz w:val="40"/>
      <w:szCs w:val="40"/>
    </w:rPr>
  </w:style>
  <w:style w:type="character" w:styleId="1146" w:customStyle="1">
    <w:name w:val="Heading 2 Char"/>
    <w:basedOn w:val="1047"/>
    <w:uiPriority w:val="9"/>
    <w:qFormat/>
    <w:rPr>
      <w:rFonts w:ascii="Arial" w:hAnsi="Arial" w:eastAsia="Arial" w:cs="Arial"/>
      <w:sz w:val="34"/>
    </w:rPr>
  </w:style>
  <w:style w:type="character" w:styleId="1147" w:customStyle="1">
    <w:name w:val="Heading 3 Char"/>
    <w:basedOn w:val="1047"/>
    <w:uiPriority w:val="9"/>
    <w:qFormat/>
    <w:rPr>
      <w:rFonts w:ascii="Arial" w:hAnsi="Arial" w:eastAsia="Arial" w:cs="Arial"/>
      <w:sz w:val="30"/>
      <w:szCs w:val="30"/>
    </w:rPr>
  </w:style>
  <w:style w:type="character" w:styleId="1148" w:customStyle="1">
    <w:name w:val="Heading 4 Char"/>
    <w:basedOn w:val="1047"/>
    <w:uiPriority w:val="9"/>
    <w:qFormat/>
    <w:rPr>
      <w:rFonts w:ascii="Arial" w:hAnsi="Arial" w:eastAsia="Arial" w:cs="Arial"/>
      <w:b/>
      <w:bCs/>
      <w:sz w:val="26"/>
      <w:szCs w:val="26"/>
    </w:rPr>
  </w:style>
  <w:style w:type="character" w:styleId="1149" w:customStyle="1">
    <w:name w:val="Heading 5 Char"/>
    <w:basedOn w:val="1047"/>
    <w:uiPriority w:val="9"/>
    <w:qFormat/>
    <w:rPr>
      <w:rFonts w:ascii="Arial" w:hAnsi="Arial" w:eastAsia="Arial" w:cs="Arial"/>
      <w:b/>
      <w:bCs/>
      <w:sz w:val="24"/>
      <w:szCs w:val="24"/>
    </w:rPr>
  </w:style>
  <w:style w:type="character" w:styleId="1150" w:customStyle="1">
    <w:name w:val="Heading 6 Char"/>
    <w:basedOn w:val="1047"/>
    <w:uiPriority w:val="9"/>
    <w:qFormat/>
    <w:rPr>
      <w:rFonts w:ascii="Arial" w:hAnsi="Arial" w:eastAsia="Arial" w:cs="Arial"/>
      <w:b/>
      <w:bCs/>
      <w:sz w:val="22"/>
      <w:szCs w:val="22"/>
    </w:rPr>
  </w:style>
  <w:style w:type="character" w:styleId="1151" w:customStyle="1">
    <w:name w:val="Heading 7 Char"/>
    <w:basedOn w:val="1047"/>
    <w:uiPriority w:val="9"/>
    <w:qFormat/>
    <w:rPr>
      <w:rFonts w:ascii="Arial" w:hAnsi="Arial" w:eastAsia="Arial" w:cs="Arial"/>
      <w:b/>
      <w:bCs/>
      <w:i/>
      <w:iCs/>
      <w:sz w:val="22"/>
      <w:szCs w:val="22"/>
    </w:rPr>
  </w:style>
  <w:style w:type="character" w:styleId="1152" w:customStyle="1">
    <w:name w:val="Heading 8 Char"/>
    <w:basedOn w:val="1047"/>
    <w:uiPriority w:val="9"/>
    <w:qFormat/>
    <w:rPr>
      <w:rFonts w:ascii="Arial" w:hAnsi="Arial" w:eastAsia="Arial" w:cs="Arial"/>
      <w:i/>
      <w:iCs/>
      <w:sz w:val="22"/>
      <w:szCs w:val="22"/>
    </w:rPr>
  </w:style>
  <w:style w:type="character" w:styleId="1153" w:customStyle="1">
    <w:name w:val="Heading 9 Char"/>
    <w:basedOn w:val="1047"/>
    <w:uiPriority w:val="9"/>
    <w:qFormat/>
    <w:rPr>
      <w:rFonts w:ascii="Arial" w:hAnsi="Arial" w:eastAsia="Arial" w:cs="Arial"/>
      <w:i/>
      <w:iCs/>
      <w:sz w:val="21"/>
      <w:szCs w:val="21"/>
    </w:rPr>
  </w:style>
  <w:style w:type="character" w:styleId="1154" w:customStyle="1">
    <w:name w:val="Title Char"/>
    <w:basedOn w:val="1047"/>
    <w:uiPriority w:val="10"/>
    <w:qFormat/>
    <w:rPr>
      <w:sz w:val="48"/>
      <w:szCs w:val="48"/>
    </w:rPr>
  </w:style>
  <w:style w:type="character" w:styleId="1155" w:customStyle="1">
    <w:name w:val="Subtitle Char"/>
    <w:basedOn w:val="1047"/>
    <w:uiPriority w:val="11"/>
    <w:qFormat/>
    <w:rPr>
      <w:sz w:val="24"/>
      <w:szCs w:val="24"/>
    </w:rPr>
  </w:style>
  <w:style w:type="paragraph" w:styleId="1156">
    <w:name w:val="Quote"/>
    <w:basedOn w:val="1037"/>
    <w:next w:val="1037"/>
    <w:link w:val="1157"/>
    <w:uiPriority w:val="29"/>
    <w:qFormat/>
    <w:pPr>
      <w:ind w:left="720" w:right="720"/>
    </w:pPr>
    <w:rPr>
      <w:i/>
    </w:rPr>
  </w:style>
  <w:style w:type="character" w:styleId="1157" w:customStyle="1">
    <w:name w:val="Quote Char"/>
    <w:link w:val="1156"/>
    <w:uiPriority w:val="29"/>
    <w:qFormat/>
    <w:rPr>
      <w:i/>
    </w:rPr>
  </w:style>
  <w:style w:type="paragraph" w:styleId="1158">
    <w:name w:val="Intense Quote"/>
    <w:basedOn w:val="1037"/>
    <w:next w:val="1037"/>
    <w:link w:val="11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9" w:customStyle="1">
    <w:name w:val="Intense Quote Char"/>
    <w:link w:val="1158"/>
    <w:uiPriority w:val="30"/>
    <w:qFormat/>
    <w:rPr>
      <w:i/>
    </w:rPr>
  </w:style>
  <w:style w:type="character" w:styleId="1160" w:customStyle="1">
    <w:name w:val="Header Char"/>
    <w:basedOn w:val="1047"/>
    <w:uiPriority w:val="99"/>
    <w:qFormat/>
  </w:style>
  <w:style w:type="character" w:styleId="1161" w:customStyle="1">
    <w:name w:val="Footer Char"/>
    <w:basedOn w:val="1047"/>
    <w:uiPriority w:val="99"/>
    <w:qFormat/>
  </w:style>
  <w:style w:type="character" w:styleId="1162" w:customStyle="1">
    <w:name w:val="Caption Char"/>
    <w:uiPriority w:val="99"/>
    <w:qFormat/>
  </w:style>
  <w:style w:type="table" w:styleId="1163" w:customStyle="1">
    <w:name w:val="Table Grid Light"/>
    <w:basedOn w:val="10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64" w:customStyle="1">
    <w:name w:val="Plain Table 1"/>
    <w:basedOn w:val="10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5" w:customStyle="1">
    <w:name w:val="Plain Table 2"/>
    <w:basedOn w:val="10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6" w:customStyle="1">
    <w:name w:val="Plain Table 3"/>
    <w:basedOn w:val="10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7" w:customStyle="1">
    <w:name w:val="Plain Table 4"/>
    <w:basedOn w:val="10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8" w:customStyle="1">
    <w:name w:val="Plain Table 5"/>
    <w:basedOn w:val="10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69" w:customStyle="1">
    <w:name w:val="Grid Table 1 Light"/>
    <w:basedOn w:val="10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70" w:customStyle="1">
    <w:name w:val="Grid Table 1 Light - Accent 1"/>
    <w:basedOn w:val="104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71" w:customStyle="1">
    <w:name w:val="Grid Table 1 Light - Accent 2"/>
    <w:basedOn w:val="104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72" w:customStyle="1">
    <w:name w:val="Grid Table 1 Light - Accent 3"/>
    <w:basedOn w:val="104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73" w:customStyle="1">
    <w:name w:val="Grid Table 1 Light - Accent 4"/>
    <w:basedOn w:val="104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74" w:customStyle="1">
    <w:name w:val="Grid Table 1 Light - Accent 5"/>
    <w:basedOn w:val="104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75" w:customStyle="1">
    <w:name w:val="Grid Table 1 Light - Accent 6"/>
    <w:basedOn w:val="104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76" w:customStyle="1">
    <w:name w:val="Grid Table 2"/>
    <w:basedOn w:val="10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77" w:customStyle="1">
    <w:name w:val="Grid Table 2 - Accent 1"/>
    <w:basedOn w:val="104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78" w:customStyle="1">
    <w:name w:val="Grid Table 2 - Accent 2"/>
    <w:basedOn w:val="104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79" w:customStyle="1">
    <w:name w:val="Grid Table 2 - Accent 3"/>
    <w:basedOn w:val="104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80" w:customStyle="1">
    <w:name w:val="Grid Table 2 - Accent 4"/>
    <w:basedOn w:val="104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81" w:customStyle="1">
    <w:name w:val="Grid Table 2 - Accent 5"/>
    <w:basedOn w:val="104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82" w:customStyle="1">
    <w:name w:val="Grid Table 2 - Accent 6"/>
    <w:basedOn w:val="104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83" w:customStyle="1">
    <w:name w:val="Grid Table 3"/>
    <w:basedOn w:val="10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4" w:customStyle="1">
    <w:name w:val="Grid Table 3 - Accent 1"/>
    <w:basedOn w:val="104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5" w:customStyle="1">
    <w:name w:val="Grid Table 3 - Accent 2"/>
    <w:basedOn w:val="104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6" w:customStyle="1">
    <w:name w:val="Grid Table 3 - Accent 3"/>
    <w:basedOn w:val="104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7" w:customStyle="1">
    <w:name w:val="Grid Table 3 - Accent 4"/>
    <w:basedOn w:val="104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8" w:customStyle="1">
    <w:name w:val="Grid Table 3 - Accent 5"/>
    <w:basedOn w:val="104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9" w:customStyle="1">
    <w:name w:val="Grid Table 3 - Accent 6"/>
    <w:basedOn w:val="104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0" w:customStyle="1">
    <w:name w:val="Grid Table 4"/>
    <w:basedOn w:val="10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1" w:customStyle="1">
    <w:name w:val="Grid Table 4 - Accent 1"/>
    <w:basedOn w:val="104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92" w:customStyle="1">
    <w:name w:val="Grid Table 4 - Accent 2"/>
    <w:basedOn w:val="104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93" w:customStyle="1">
    <w:name w:val="Grid Table 4 - Accent 3"/>
    <w:basedOn w:val="104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94" w:customStyle="1">
    <w:name w:val="Grid Table 4 - Accent 4"/>
    <w:basedOn w:val="104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95" w:customStyle="1">
    <w:name w:val="Grid Table 4 - Accent 5"/>
    <w:basedOn w:val="104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96" w:customStyle="1">
    <w:name w:val="Grid Table 4 - Accent 6"/>
    <w:basedOn w:val="104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97" w:customStyle="1">
    <w:name w:val="Grid Table 5 Dark"/>
    <w:basedOn w:val="10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98" w:customStyle="1">
    <w:name w:val="Grid Table 5 Dark- Accent 1"/>
    <w:basedOn w:val="10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99" w:customStyle="1">
    <w:name w:val="Grid Table 5 Dark - Accent 2"/>
    <w:basedOn w:val="10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200" w:customStyle="1">
    <w:name w:val="Grid Table 5 Dark - Accent 3"/>
    <w:basedOn w:val="10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201" w:customStyle="1">
    <w:name w:val="Grid Table 5 Dark- Accent 4"/>
    <w:basedOn w:val="10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202" w:customStyle="1">
    <w:name w:val="Grid Table 5 Dark - Accent 5"/>
    <w:basedOn w:val="10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203" w:customStyle="1">
    <w:name w:val="Grid Table 5 Dark - Accent 6"/>
    <w:basedOn w:val="10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204" w:customStyle="1">
    <w:name w:val="Grid Table 6 Colorful"/>
    <w:basedOn w:val="10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05" w:customStyle="1">
    <w:name w:val="Grid Table 6 Colorful - Accent 1"/>
    <w:basedOn w:val="104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206" w:customStyle="1">
    <w:name w:val="Grid Table 6 Colorful - Accent 2"/>
    <w:basedOn w:val="104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207" w:customStyle="1">
    <w:name w:val="Grid Table 6 Colorful - Accent 3"/>
    <w:basedOn w:val="104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208" w:customStyle="1">
    <w:name w:val="Grid Table 6 Colorful - Accent 4"/>
    <w:basedOn w:val="104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209" w:customStyle="1">
    <w:name w:val="Grid Table 6 Colorful - Accent 5"/>
    <w:basedOn w:val="104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210" w:customStyle="1">
    <w:name w:val="Grid Table 6 Colorful - Accent 6"/>
    <w:basedOn w:val="104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211" w:customStyle="1">
    <w:name w:val="Grid Table 7 Colorful"/>
    <w:basedOn w:val="10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2" w:customStyle="1">
    <w:name w:val="Grid Table 7 Colorful - Accent 1"/>
    <w:basedOn w:val="104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213" w:customStyle="1">
    <w:name w:val="Grid Table 7 Colorful - Accent 2"/>
    <w:basedOn w:val="104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14" w:customStyle="1">
    <w:name w:val="Grid Table 7 Colorful - Accent 3"/>
    <w:basedOn w:val="104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215" w:customStyle="1">
    <w:name w:val="Grid Table 7 Colorful - Accent 4"/>
    <w:basedOn w:val="104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16" w:customStyle="1">
    <w:name w:val="Grid Table 7 Colorful - Accent 5"/>
    <w:basedOn w:val="104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217" w:customStyle="1">
    <w:name w:val="Grid Table 7 Colorful - Accent 6"/>
    <w:basedOn w:val="104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218" w:customStyle="1">
    <w:name w:val="List Table 1 Light"/>
    <w:basedOn w:val="10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19" w:customStyle="1">
    <w:name w:val="List Table 1 Light - Accent 1"/>
    <w:basedOn w:val="104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220" w:customStyle="1">
    <w:name w:val="List Table 1 Light - Accent 2"/>
    <w:basedOn w:val="104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221" w:customStyle="1">
    <w:name w:val="List Table 1 Light - Accent 3"/>
    <w:basedOn w:val="104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222" w:customStyle="1">
    <w:name w:val="List Table 1 Light - Accent 4"/>
    <w:basedOn w:val="104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223" w:customStyle="1">
    <w:name w:val="List Table 1 Light - Accent 5"/>
    <w:basedOn w:val="104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224" w:customStyle="1">
    <w:name w:val="List Table 1 Light - Accent 6"/>
    <w:basedOn w:val="104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225" w:customStyle="1">
    <w:name w:val="List Table 2"/>
    <w:basedOn w:val="10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26" w:customStyle="1">
    <w:name w:val="List Table 2 - Accent 1"/>
    <w:basedOn w:val="104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227" w:customStyle="1">
    <w:name w:val="List Table 2 - Accent 2"/>
    <w:basedOn w:val="104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228" w:customStyle="1">
    <w:name w:val="List Table 2 - Accent 3"/>
    <w:basedOn w:val="104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229" w:customStyle="1">
    <w:name w:val="List Table 2 - Accent 4"/>
    <w:basedOn w:val="104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230" w:customStyle="1">
    <w:name w:val="List Table 2 - Accent 5"/>
    <w:basedOn w:val="104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231" w:customStyle="1">
    <w:name w:val="List Table 2 - Accent 6"/>
    <w:basedOn w:val="104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232" w:customStyle="1">
    <w:name w:val="List Table 3"/>
    <w:basedOn w:val="10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33" w:customStyle="1">
    <w:name w:val="List Table 3 - Accent 1"/>
    <w:basedOn w:val="104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34" w:customStyle="1">
    <w:name w:val="List Table 3 - Accent 2"/>
    <w:basedOn w:val="104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235" w:customStyle="1">
    <w:name w:val="List Table 3 - Accent 3"/>
    <w:basedOn w:val="104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236" w:customStyle="1">
    <w:name w:val="List Table 3 - Accent 4"/>
    <w:basedOn w:val="104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237" w:customStyle="1">
    <w:name w:val="List Table 3 - Accent 5"/>
    <w:basedOn w:val="104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238" w:customStyle="1">
    <w:name w:val="List Table 3 - Accent 6"/>
    <w:basedOn w:val="104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239" w:customStyle="1">
    <w:name w:val="List Table 4"/>
    <w:basedOn w:val="10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0" w:customStyle="1">
    <w:name w:val="List Table 4 - Accent 1"/>
    <w:basedOn w:val="104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41" w:customStyle="1">
    <w:name w:val="List Table 4 - Accent 2"/>
    <w:basedOn w:val="104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242" w:customStyle="1">
    <w:name w:val="List Table 4 - Accent 3"/>
    <w:basedOn w:val="104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243" w:customStyle="1">
    <w:name w:val="List Table 4 - Accent 4"/>
    <w:basedOn w:val="104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244" w:customStyle="1">
    <w:name w:val="List Table 4 - Accent 5"/>
    <w:basedOn w:val="104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245" w:customStyle="1">
    <w:name w:val="List Table 4 - Accent 6"/>
    <w:basedOn w:val="104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246" w:customStyle="1">
    <w:name w:val="List Table 5 Dark"/>
    <w:basedOn w:val="10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7" w:customStyle="1">
    <w:name w:val="List Table 5 Dark - Accent 1"/>
    <w:basedOn w:val="104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8" w:customStyle="1">
    <w:name w:val="List Table 5 Dark - Accent 2"/>
    <w:basedOn w:val="104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9" w:customStyle="1">
    <w:name w:val="List Table 5 Dark - Accent 3"/>
    <w:basedOn w:val="104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0" w:customStyle="1">
    <w:name w:val="List Table 5 Dark - Accent 4"/>
    <w:basedOn w:val="104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1" w:customStyle="1">
    <w:name w:val="List Table 5 Dark - Accent 5"/>
    <w:basedOn w:val="104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2" w:customStyle="1">
    <w:name w:val="List Table 5 Dark - Accent 6"/>
    <w:basedOn w:val="104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3" w:customStyle="1">
    <w:name w:val="List Table 6 Colorful"/>
    <w:basedOn w:val="10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54" w:customStyle="1">
    <w:name w:val="List Table 6 Colorful - Accent 1"/>
    <w:basedOn w:val="104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255" w:customStyle="1">
    <w:name w:val="List Table 6 Colorful - Accent 2"/>
    <w:basedOn w:val="104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256" w:customStyle="1">
    <w:name w:val="List Table 6 Colorful - Accent 3"/>
    <w:basedOn w:val="104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257" w:customStyle="1">
    <w:name w:val="List Table 6 Colorful - Accent 4"/>
    <w:basedOn w:val="104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258" w:customStyle="1">
    <w:name w:val="List Table 6 Colorful - Accent 5"/>
    <w:basedOn w:val="104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259" w:customStyle="1">
    <w:name w:val="List Table 6 Colorful - Accent 6"/>
    <w:basedOn w:val="104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260" w:customStyle="1">
    <w:name w:val="List Table 7 Colorful"/>
    <w:basedOn w:val="10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1" w:customStyle="1">
    <w:name w:val="List Table 7 Colorful - Accent 1"/>
    <w:basedOn w:val="104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62" w:customStyle="1">
    <w:name w:val="List Table 7 Colorful - Accent 2"/>
    <w:basedOn w:val="104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63" w:customStyle="1">
    <w:name w:val="List Table 7 Colorful - Accent 3"/>
    <w:basedOn w:val="104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64" w:customStyle="1">
    <w:name w:val="List Table 7 Colorful - Accent 4"/>
    <w:basedOn w:val="104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65" w:customStyle="1">
    <w:name w:val="List Table 7 Colorful - Accent 5"/>
    <w:basedOn w:val="104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66" w:customStyle="1">
    <w:name w:val="List Table 7 Colorful - Accent 6"/>
    <w:basedOn w:val="104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67" w:customStyle="1">
    <w:name w:val="Lined - Accent"/>
    <w:basedOn w:val="10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8" w:customStyle="1">
    <w:name w:val="Lined - Accent 1"/>
    <w:basedOn w:val="10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69" w:customStyle="1">
    <w:name w:val="Lined - Accent 2"/>
    <w:basedOn w:val="10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70" w:customStyle="1">
    <w:name w:val="Lined - Accent 3"/>
    <w:basedOn w:val="10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71" w:customStyle="1">
    <w:name w:val="Lined - Accent 4"/>
    <w:basedOn w:val="10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72" w:customStyle="1">
    <w:name w:val="Lined - Accent 5"/>
    <w:basedOn w:val="10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73" w:customStyle="1">
    <w:name w:val="Lined - Accent 6"/>
    <w:basedOn w:val="10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74" w:customStyle="1">
    <w:name w:val="Bordered &amp; Lined - Accent"/>
    <w:basedOn w:val="104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5" w:customStyle="1">
    <w:name w:val="Bordered &amp; Lined - Accent 1"/>
    <w:basedOn w:val="104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76" w:customStyle="1">
    <w:name w:val="Bordered &amp; Lined - Accent 2"/>
    <w:basedOn w:val="104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77" w:customStyle="1">
    <w:name w:val="Bordered &amp; Lined - Accent 3"/>
    <w:basedOn w:val="104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78" w:customStyle="1">
    <w:name w:val="Bordered &amp; Lined - Accent 4"/>
    <w:basedOn w:val="104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79" w:customStyle="1">
    <w:name w:val="Bordered &amp; Lined - Accent 5"/>
    <w:basedOn w:val="104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80" w:customStyle="1">
    <w:name w:val="Bordered &amp; Lined - Accent 6"/>
    <w:basedOn w:val="104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81" w:customStyle="1">
    <w:name w:val="Bordered"/>
    <w:basedOn w:val="104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82" w:customStyle="1">
    <w:name w:val="Bordered - Accent 1"/>
    <w:basedOn w:val="104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83" w:customStyle="1">
    <w:name w:val="Bordered - Accent 2"/>
    <w:basedOn w:val="104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84" w:customStyle="1">
    <w:name w:val="Bordered - Accent 3"/>
    <w:basedOn w:val="104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85" w:customStyle="1">
    <w:name w:val="Bordered - Accent 4"/>
    <w:basedOn w:val="104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86" w:customStyle="1">
    <w:name w:val="Bordered - Accent 5"/>
    <w:basedOn w:val="104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87" w:customStyle="1">
    <w:name w:val="Bordered - Accent 6"/>
    <w:basedOn w:val="104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88" w:customStyle="1">
    <w:name w:val="Footnote Text Char"/>
    <w:uiPriority w:val="99"/>
    <w:qFormat/>
    <w:rPr>
      <w:sz w:val="18"/>
    </w:rPr>
  </w:style>
  <w:style w:type="character" w:styleId="1289" w:customStyle="1">
    <w:name w:val="Endnote Text Char"/>
    <w:uiPriority w:val="99"/>
    <w:qFormat/>
    <w:rPr>
      <w:sz w:val="20"/>
    </w:rPr>
  </w:style>
  <w:style w:type="paragraph" w:styleId="1290" w:customStyle="1">
    <w:name w:val="TOC Heading"/>
    <w:uiPriority w:val="39"/>
    <w:unhideWhenUsed/>
    <w:qFormat/>
    <w:rPr>
      <w:rFonts w:hint="default" w:ascii="Times New Roman" w:hAnsi="Times New Roman" w:eastAsia="宋体" w:cs="Times New Roman"/>
    </w:rPr>
  </w:style>
  <w:style w:type="paragraph" w:styleId="1291" w:customStyle="1">
    <w:name w:val="列表项目符号 21"/>
    <w:basedOn w:val="1037"/>
    <w:uiPriority w:val="99"/>
    <w:unhideWhenUsed/>
    <w:qFormat/>
    <w:pPr>
      <w:numPr>
        <w:ilvl w:val="0"/>
        <w:numId w:val="11"/>
      </w:numPr>
    </w:pPr>
  </w:style>
  <w:style w:type="paragraph" w:styleId="1292" w:customStyle="1">
    <w:name w:val="首行缩进"/>
    <w:basedOn w:val="1037"/>
    <w:uiPriority w:val="0"/>
    <w:qFormat/>
    <w:pPr>
      <w:ind w:firstLine="480"/>
      <w:jc w:val="left"/>
      <w:spacing w:line="360" w:lineRule="auto"/>
    </w:pPr>
    <w:rPr>
      <w:rFonts w:ascii="宋体" w:hAnsi="宋体"/>
      <w:sz w:val="24"/>
    </w:rPr>
  </w:style>
  <w:style w:type="paragraph" w:styleId="129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94" w:customStyle="1">
    <w:name w:val="一级条标题"/>
    <w:basedOn w:val="1295"/>
    <w:next w:val="1296"/>
    <w:link w:val="1523"/>
    <w:uiPriority w:val="0"/>
    <w:qFormat/>
    <w:pPr>
      <w:ind w:left="420" w:hanging="420"/>
      <w:tabs>
        <w:tab w:val="left" w:pos="567" w:leader="none"/>
        <w:tab w:val="left" w:pos="780" w:leader="none"/>
      </w:tabs>
      <w:outlineLvl w:val="2"/>
    </w:pPr>
  </w:style>
  <w:style w:type="paragraph" w:styleId="1295" w:customStyle="1">
    <w:name w:val="章标题"/>
    <w:next w:val="1037"/>
    <w:link w:val="1731"/>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paragraph" w:styleId="1296" w:customStyle="1">
    <w:name w:val="段"/>
    <w:next w:val="1037"/>
    <w:uiPriority w:val="0"/>
    <w:qFormat/>
    <w:pPr>
      <w:ind w:firstLine="200"/>
      <w:jc w:val="both"/>
    </w:pPr>
    <w:rPr>
      <w:rFonts w:hint="default" w:ascii="宋体" w:hAnsi="Times New Roman" w:eastAsia="宋体" w:cs="Times New Roman"/>
      <w:sz w:val="21"/>
      <w:lang w:val="en-US" w:eastAsia="zh-CN" w:bidi="ar-SA"/>
    </w:rPr>
  </w:style>
  <w:style w:type="paragraph" w:styleId="1297" w:customStyle="1">
    <w:name w:val="目录 111"/>
    <w:basedOn w:val="1037"/>
    <w:next w:val="1037"/>
    <w:uiPriority w:val="39"/>
    <w:unhideWhenUsed/>
    <w:qFormat/>
    <w:pPr>
      <w:jc w:val="left"/>
      <w:spacing w:after="100" w:line="259" w:lineRule="auto"/>
      <w:widowControl/>
    </w:pPr>
    <w:rPr>
      <w:rFonts w:ascii="Calibri" w:hAnsi="Calibri"/>
      <w:sz w:val="22"/>
      <w:szCs w:val="22"/>
    </w:rPr>
  </w:style>
  <w:style w:type="paragraph" w:styleId="129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299" w:customStyle="1">
    <w:name w:val="正文缩进2字符"/>
    <w:basedOn w:val="1037"/>
    <w:uiPriority w:val="0"/>
    <w:qFormat/>
    <w:pPr>
      <w:ind w:firstLine="200"/>
      <w:spacing w:line="360" w:lineRule="auto"/>
    </w:pPr>
  </w:style>
  <w:style w:type="character" w:styleId="1300" w:customStyle="1">
    <w:name w:val="页眉 Char"/>
    <w:link w:val="1095"/>
    <w:uiPriority w:val="99"/>
    <w:qFormat/>
    <w:rPr>
      <w:sz w:val="18"/>
    </w:rPr>
  </w:style>
  <w:style w:type="character" w:styleId="1301" w:customStyle="1">
    <w:name w:val="页脚 Char"/>
    <w:link w:val="1093"/>
    <w:uiPriority w:val="99"/>
    <w:qFormat/>
    <w:rPr>
      <w:sz w:val="18"/>
    </w:rPr>
  </w:style>
  <w:style w:type="paragraph" w:styleId="1302">
    <w:name w:val="List Paragraph"/>
    <w:basedOn w:val="1037"/>
    <w:link w:val="1303"/>
    <w:uiPriority w:val="34"/>
    <w:qFormat/>
    <w:pPr>
      <w:ind w:firstLine="420"/>
    </w:pPr>
  </w:style>
  <w:style w:type="character" w:styleId="1303" w:customStyle="1">
    <w:name w:val="列出段落 Char"/>
    <w:link w:val="1302"/>
    <w:uiPriority w:val="34"/>
    <w:qFormat/>
    <w:rPr>
      <w:rFonts w:ascii="Times New Roman" w:hAnsi="Times New Roman" w:eastAsia="宋体" w:cs="Times New Roman"/>
      <w:szCs w:val="24"/>
    </w:rPr>
  </w:style>
  <w:style w:type="paragraph" w:styleId="1304" w:customStyle="1">
    <w:name w:val="_Style 18"/>
    <w:basedOn w:val="1037"/>
    <w:next w:val="1302"/>
    <w:uiPriority w:val="34"/>
    <w:qFormat/>
    <w:pPr>
      <w:ind w:firstLine="420"/>
    </w:pPr>
    <w:rPr>
      <w:rFonts w:ascii="Calibri" w:hAnsi="Calibri"/>
      <w:szCs w:val="22"/>
    </w:rPr>
  </w:style>
  <w:style w:type="character" w:styleId="1305" w:customStyle="1">
    <w:name w:val="标题 2 Char"/>
    <w:link w:val="1039"/>
    <w:uiPriority w:val="9"/>
    <w:qFormat/>
    <w:rPr>
      <w:rFonts w:ascii="Arial" w:hAnsi="Arial" w:eastAsia="黑体"/>
      <w:b/>
      <w:sz w:val="32"/>
    </w:rPr>
  </w:style>
  <w:style w:type="character" w:styleId="1306" w:customStyle="1">
    <w:name w:val="htd0"/>
    <w:basedOn w:val="1047"/>
    <w:uiPriority w:val="0"/>
    <w:qFormat/>
  </w:style>
  <w:style w:type="character" w:styleId="1307" w:customStyle="1">
    <w:name w:val="标题 1 Char"/>
    <w:basedOn w:val="1047"/>
    <w:uiPriority w:val="9"/>
    <w:qFormat/>
    <w:rPr>
      <w:rFonts w:ascii="Times New Roman" w:hAnsi="Times New Roman" w:eastAsia="宋体" w:cs="Times New Roman"/>
      <w:b/>
      <w:bCs/>
      <w:sz w:val="44"/>
      <w:szCs w:val="44"/>
    </w:rPr>
  </w:style>
  <w:style w:type="character" w:styleId="1308" w:customStyle="1">
    <w:name w:val="标题 3 Char"/>
    <w:basedOn w:val="1047"/>
    <w:uiPriority w:val="9"/>
    <w:qFormat/>
    <w:rPr>
      <w:rFonts w:ascii="Times New Roman" w:hAnsi="Times New Roman" w:eastAsia="宋体" w:cs="Times New Roman"/>
      <w:b/>
      <w:bCs/>
      <w:sz w:val="32"/>
      <w:szCs w:val="32"/>
    </w:rPr>
  </w:style>
  <w:style w:type="character" w:styleId="1309" w:customStyle="1">
    <w:name w:val="标题 4 Char"/>
    <w:basedOn w:val="1047"/>
    <w:uiPriority w:val="9"/>
    <w:semiHidden/>
    <w:qFormat/>
    <w:rPr>
      <w:rFonts w:asciiTheme="majorHAnsi" w:hAnsiTheme="majorHAnsi" w:eastAsiaTheme="majorEastAsia" w:cstheme="majorBidi"/>
      <w:b/>
      <w:bCs/>
      <w:sz w:val="28"/>
      <w:szCs w:val="28"/>
    </w:rPr>
  </w:style>
  <w:style w:type="character" w:styleId="1310" w:customStyle="1">
    <w:name w:val="标题 5 Char"/>
    <w:basedOn w:val="1047"/>
    <w:uiPriority w:val="9"/>
    <w:semiHidden/>
    <w:qFormat/>
    <w:rPr>
      <w:rFonts w:ascii="Times New Roman" w:hAnsi="Times New Roman" w:eastAsia="宋体" w:cs="Times New Roman"/>
      <w:b/>
      <w:bCs/>
      <w:sz w:val="28"/>
      <w:szCs w:val="28"/>
    </w:rPr>
  </w:style>
  <w:style w:type="character" w:styleId="1311" w:customStyle="1">
    <w:name w:val="标题 6 Char"/>
    <w:basedOn w:val="1047"/>
    <w:uiPriority w:val="9"/>
    <w:semiHidden/>
    <w:qFormat/>
    <w:rPr>
      <w:rFonts w:asciiTheme="majorHAnsi" w:hAnsiTheme="majorHAnsi" w:eastAsiaTheme="majorEastAsia" w:cstheme="majorBidi"/>
      <w:b/>
      <w:bCs/>
      <w:sz w:val="24"/>
      <w:szCs w:val="24"/>
    </w:rPr>
  </w:style>
  <w:style w:type="character" w:styleId="1312" w:customStyle="1">
    <w:name w:val="标题 7 Char"/>
    <w:basedOn w:val="1047"/>
    <w:uiPriority w:val="9"/>
    <w:semiHidden/>
    <w:qFormat/>
    <w:rPr>
      <w:rFonts w:ascii="Times New Roman" w:hAnsi="Times New Roman" w:eastAsia="宋体" w:cs="Times New Roman"/>
      <w:b/>
      <w:bCs/>
      <w:sz w:val="24"/>
      <w:szCs w:val="24"/>
    </w:rPr>
  </w:style>
  <w:style w:type="character" w:styleId="1313" w:customStyle="1">
    <w:name w:val="标题 8 Char"/>
    <w:basedOn w:val="1047"/>
    <w:uiPriority w:val="9"/>
    <w:semiHidden/>
    <w:qFormat/>
    <w:rPr>
      <w:rFonts w:asciiTheme="majorHAnsi" w:hAnsiTheme="majorHAnsi" w:eastAsiaTheme="majorEastAsia" w:cstheme="majorBidi"/>
      <w:sz w:val="24"/>
      <w:szCs w:val="24"/>
    </w:rPr>
  </w:style>
  <w:style w:type="character" w:styleId="1314" w:customStyle="1">
    <w:name w:val="标题 9 Char"/>
    <w:basedOn w:val="1047"/>
    <w:uiPriority w:val="9"/>
    <w:semiHidden/>
    <w:qFormat/>
    <w:rPr>
      <w:rFonts w:asciiTheme="majorHAnsi" w:hAnsiTheme="majorHAnsi" w:eastAsiaTheme="majorEastAsia" w:cstheme="majorBidi"/>
      <w:szCs w:val="21"/>
    </w:rPr>
  </w:style>
  <w:style w:type="paragraph" w:styleId="1315" w:customStyle="1">
    <w:name w:val="_Style 31"/>
    <w:basedOn w:val="1037"/>
    <w:next w:val="1302"/>
    <w:uiPriority w:val="34"/>
    <w:qFormat/>
    <w:pPr>
      <w:ind w:firstLine="420"/>
    </w:pPr>
    <w:rPr>
      <w:rFonts w:ascii="Calibri" w:hAnsi="Calibri"/>
      <w:szCs w:val="22"/>
    </w:rPr>
  </w:style>
  <w:style w:type="character" w:styleId="1316" w:customStyle="1">
    <w:name w:val="style31"/>
    <w:uiPriority w:val="0"/>
    <w:qFormat/>
    <w:rPr>
      <w:sz w:val="21"/>
      <w:szCs w:val="21"/>
    </w:rPr>
  </w:style>
  <w:style w:type="character" w:styleId="1317" w:customStyle="1">
    <w:name w:val="页脚 字符"/>
    <w:uiPriority w:val="99"/>
    <w:qFormat/>
    <w:rPr>
      <w:sz w:val="18"/>
    </w:rPr>
  </w:style>
  <w:style w:type="character" w:styleId="1318" w:customStyle="1">
    <w:name w:val="正文文本缩进 Char4"/>
    <w:uiPriority w:val="0"/>
    <w:qFormat/>
    <w:rPr>
      <w:rFonts w:ascii="方正楷体_GB2312" w:eastAsia="方正楷体_GB2312"/>
      <w:sz w:val="32"/>
    </w:rPr>
  </w:style>
  <w:style w:type="character" w:styleId="1319" w:customStyle="1">
    <w:name w:val="普通文字 Char Char Char"/>
    <w:uiPriority w:val="0"/>
    <w:qFormat/>
    <w:rPr>
      <w:rFonts w:ascii="宋体" w:hAnsi="Courier New" w:eastAsia="宋体" w:cs="Courier New"/>
      <w:sz w:val="21"/>
      <w:szCs w:val="21"/>
      <w:lang w:val="en-US" w:eastAsia="zh-CN" w:bidi="ar-SA"/>
    </w:rPr>
  </w:style>
  <w:style w:type="character" w:styleId="1320" w:customStyle="1">
    <w:name w:val="段落 Char1"/>
    <w:link w:val="1321"/>
    <w:uiPriority w:val="0"/>
    <w:qFormat/>
    <w:rPr>
      <w:rFonts w:eastAsia="方正仿宋_GB2312"/>
      <w:sz w:val="24"/>
      <w:szCs w:val="24"/>
    </w:rPr>
  </w:style>
  <w:style w:type="paragraph" w:styleId="1321" w:customStyle="1">
    <w:name w:val="段落"/>
    <w:link w:val="1320"/>
    <w:uiPriority w:val="0"/>
    <w:qFormat/>
    <w:pPr>
      <w:ind w:firstLine="420"/>
      <w:jc w:val="both"/>
      <w:spacing w:before="120" w:after="120" w:line="360" w:lineRule="auto"/>
    </w:pPr>
    <w:rPr>
      <w:rFonts w:hint="default" w:eastAsia="方正仿宋_GB2312" w:asciiTheme="minorHAnsi" w:hAnsiTheme="minorHAnsi" w:cstheme="minorBidi"/>
      <w:sz w:val="24"/>
      <w:szCs w:val="24"/>
      <w:lang w:val="en-US" w:eastAsia="zh-CN" w:bidi="ar-SA"/>
    </w:rPr>
  </w:style>
  <w:style w:type="character" w:styleId="1322" w:customStyle="1">
    <w:name w:val="标题 6 Char3"/>
    <w:link w:val="1043"/>
    <w:uiPriority w:val="0"/>
    <w:qFormat/>
    <w:rPr>
      <w:rFonts w:ascii="Arial" w:hAnsi="Arial" w:eastAsia="黑体"/>
      <w:b/>
      <w:sz w:val="24"/>
    </w:rPr>
  </w:style>
  <w:style w:type="character" w:styleId="1323" w:customStyle="1">
    <w:name w:val="批注框文本 Char4"/>
    <w:uiPriority w:val="0"/>
    <w:qFormat/>
    <w:rPr>
      <w:sz w:val="18"/>
      <w:szCs w:val="18"/>
    </w:rPr>
  </w:style>
  <w:style w:type="character" w:styleId="1324" w:customStyle="1">
    <w:name w:val="标题 9 Char3"/>
    <w:link w:val="1046"/>
    <w:uiPriority w:val="0"/>
    <w:qFormat/>
    <w:rPr>
      <w:rFonts w:ascii="Arial" w:hAnsi="Arial" w:eastAsia="黑体"/>
      <w:sz w:val="21"/>
    </w:rPr>
  </w:style>
  <w:style w:type="character" w:styleId="1325" w:customStyle="1">
    <w:name w:val="纯文本 Char3"/>
    <w:uiPriority w:val="0"/>
    <w:qFormat/>
    <w:rPr>
      <w:rFonts w:ascii="宋体" w:hAnsi="Courier New" w:cs="Courier New"/>
      <w:szCs w:val="21"/>
    </w:rPr>
  </w:style>
  <w:style w:type="character" w:styleId="1326" w:customStyle="1">
    <w:name w:val="_正文段落 Char Char"/>
    <w:link w:val="1327"/>
    <w:uiPriority w:val="0"/>
    <w:qFormat/>
    <w:rPr>
      <w:rFonts w:ascii="宋体" w:hAnsi="宋体"/>
      <w:sz w:val="24"/>
      <w:szCs w:val="28"/>
    </w:rPr>
  </w:style>
  <w:style w:type="paragraph" w:styleId="1327" w:customStyle="1">
    <w:name w:val="_正文段落"/>
    <w:basedOn w:val="1037"/>
    <w:link w:val="1326"/>
    <w:uiPriority w:val="0"/>
    <w:qFormat/>
    <w:pPr>
      <w:ind w:firstLine="480"/>
      <w:spacing w:line="360" w:lineRule="auto"/>
    </w:pPr>
    <w:rPr>
      <w:rFonts w:ascii="宋体" w:hAnsi="宋体" w:eastAsiaTheme="minorEastAsia" w:cstheme="minorBidi"/>
      <w:sz w:val="24"/>
      <w:szCs w:val="28"/>
    </w:rPr>
  </w:style>
  <w:style w:type="character" w:styleId="1328" w:customStyle="1">
    <w:name w:val="正文文本 Char4"/>
    <w:uiPriority w:val="0"/>
    <w:qFormat/>
    <w:rPr>
      <w:rFonts w:ascii="方正楷体_GB2312" w:hAnsi="Arial" w:eastAsia="方正楷体_GB2312"/>
      <w:sz w:val="28"/>
    </w:rPr>
  </w:style>
  <w:style w:type="character" w:styleId="1329" w:customStyle="1">
    <w:name w:val="标题 8 Char2"/>
    <w:link w:val="1045"/>
    <w:uiPriority w:val="0"/>
    <w:qFormat/>
    <w:rPr>
      <w:rFonts w:ascii="Arial" w:hAnsi="Arial" w:eastAsia="黑体"/>
      <w:sz w:val="24"/>
    </w:rPr>
  </w:style>
  <w:style w:type="character" w:styleId="1330" w:customStyle="1">
    <w:name w:val="标题 7 Char3"/>
    <w:link w:val="1044"/>
    <w:uiPriority w:val="0"/>
    <w:qFormat/>
    <w:rPr>
      <w:b/>
      <w:sz w:val="24"/>
    </w:rPr>
  </w:style>
  <w:style w:type="character" w:styleId="1331" w:customStyle="1">
    <w:name w:val="标题 1 Char3"/>
    <w:link w:val="1038"/>
    <w:uiPriority w:val="0"/>
    <w:qFormat/>
    <w:rPr>
      <w:b/>
      <w:sz w:val="44"/>
    </w:rPr>
  </w:style>
  <w:style w:type="character" w:styleId="1332" w:customStyle="1">
    <w:name w:val="正文缩进 Char1"/>
    <w:link w:val="1060"/>
    <w:uiPriority w:val="0"/>
    <w:qFormat/>
  </w:style>
  <w:style w:type="character" w:styleId="1333" w:customStyle="1">
    <w:name w:val="标题 2 字符"/>
    <w:uiPriority w:val="0"/>
    <w:qFormat/>
    <w:rPr>
      <w:rFonts w:ascii="方正幼线_GBK" w:hAnsi="Arial" w:eastAsia="方正楷体_GB2312"/>
      <w:b/>
      <w:sz w:val="44"/>
    </w:rPr>
  </w:style>
  <w:style w:type="character" w:styleId="1334" w:customStyle="1">
    <w:name w:val="标题 3 Char3"/>
    <w:link w:val="1040"/>
    <w:uiPriority w:val="0"/>
    <w:qFormat/>
    <w:rPr>
      <w:b/>
      <w:sz w:val="32"/>
    </w:rPr>
  </w:style>
  <w:style w:type="character" w:styleId="1335" w:customStyle="1">
    <w:name w:val="标题 4 Char3"/>
    <w:link w:val="1041"/>
    <w:uiPriority w:val="0"/>
    <w:qFormat/>
    <w:rPr>
      <w:rFonts w:ascii="Arial" w:hAnsi="Arial" w:eastAsia="黑体"/>
      <w:b/>
      <w:sz w:val="28"/>
    </w:rPr>
  </w:style>
  <w:style w:type="character" w:styleId="1336" w:customStyle="1">
    <w:name w:val="标题 5 Char3"/>
    <w:link w:val="1042"/>
    <w:uiPriority w:val="0"/>
    <w:qFormat/>
    <w:rPr>
      <w:b/>
      <w:sz w:val="28"/>
    </w:rPr>
  </w:style>
  <w:style w:type="character" w:styleId="1337" w:customStyle="1">
    <w:name w:val="font"/>
    <w:basedOn w:val="1047"/>
    <w:uiPriority w:val="0"/>
    <w:qFormat/>
  </w:style>
  <w:style w:type="character" w:styleId="1338" w:customStyle="1">
    <w:name w:val="pt9-hui-line201"/>
    <w:uiPriority w:val="0"/>
    <w:qFormat/>
    <w:rPr>
      <w:color w:val="333333"/>
      <w:spacing w:val="300"/>
      <w:sz w:val="18"/>
      <w:szCs w:val="18"/>
      <w:u w:val="none"/>
    </w:rPr>
  </w:style>
  <w:style w:type="character" w:styleId="1339" w:customStyle="1">
    <w:name w:val="正文文本缩进 2 Char4"/>
    <w:uiPriority w:val="0"/>
    <w:qFormat/>
    <w:rPr>
      <w:rFonts w:ascii="方正楷体_GB2312" w:eastAsia="方正楷体_GB2312"/>
      <w:sz w:val="28"/>
      <w:szCs w:val="28"/>
    </w:rPr>
  </w:style>
  <w:style w:type="character" w:styleId="1340" w:customStyle="1">
    <w:name w:val="批注主题 Char4"/>
    <w:uiPriority w:val="99"/>
    <w:qFormat/>
    <w:rPr>
      <w:rFonts w:ascii="Calibri" w:hAnsi="Calibri"/>
      <w:b/>
      <w:bCs/>
    </w:rPr>
  </w:style>
  <w:style w:type="character" w:styleId="1341" w:customStyle="1">
    <w:name w:val="批注文字 Char4"/>
    <w:uiPriority w:val="99"/>
    <w:qFormat/>
    <w:rPr>
      <w:rFonts w:ascii="Calibri" w:hAnsi="Calibri"/>
    </w:rPr>
  </w:style>
  <w:style w:type="character" w:styleId="1342" w:customStyle="1">
    <w:name w:val="样式 正文文本缩进 + 左  0 字符 Char Char"/>
    <w:link w:val="1343"/>
    <w:uiPriority w:val="0"/>
    <w:qFormat/>
    <w:rPr>
      <w:rFonts w:cs="宋体"/>
      <w:sz w:val="24"/>
    </w:rPr>
  </w:style>
  <w:style w:type="paragraph" w:styleId="1343" w:customStyle="1">
    <w:name w:val="样式 正文文本缩进 + 左  0 字符"/>
    <w:basedOn w:val="1073"/>
    <w:link w:val="1342"/>
    <w:uiPriority w:val="0"/>
    <w:qFormat/>
    <w:pPr>
      <w:ind w:firstLine="250"/>
      <w:spacing w:line="360" w:lineRule="auto"/>
    </w:pPr>
    <w:rPr>
      <w:rFonts w:cs="宋体" w:asciiTheme="minorHAnsi" w:eastAsiaTheme="minorEastAsia"/>
      <w:sz w:val="24"/>
    </w:rPr>
  </w:style>
  <w:style w:type="character" w:styleId="1344" w:customStyle="1">
    <w:name w:val="带缩进的正文 Char Char"/>
    <w:link w:val="1345"/>
    <w:uiPriority w:val="0"/>
    <w:qFormat/>
    <w:rPr>
      <w:rFonts w:ascii="Calibri" w:hAnsi="Calibri"/>
      <w:sz w:val="24"/>
    </w:rPr>
  </w:style>
  <w:style w:type="paragraph" w:styleId="1345" w:customStyle="1">
    <w:name w:val="带缩进的正文"/>
    <w:basedOn w:val="1037"/>
    <w:link w:val="1344"/>
    <w:uiPriority w:val="0"/>
    <w:qFormat/>
    <w:pPr>
      <w:ind w:firstLine="480"/>
      <w:spacing w:line="360" w:lineRule="auto"/>
    </w:pPr>
    <w:rPr>
      <w:rFonts w:ascii="Calibri" w:hAnsi="Calibri" w:eastAsiaTheme="minorEastAsia" w:cstheme="minorBidi"/>
      <w:sz w:val="24"/>
      <w:szCs w:val="22"/>
    </w:rPr>
  </w:style>
  <w:style w:type="character" w:styleId="1346" w:customStyle="1">
    <w:name w:val="bodybold1"/>
    <w:uiPriority w:val="0"/>
    <w:qFormat/>
    <w:rPr>
      <w:rFonts w:hint="default" w:ascii="Tahoma" w:hAnsi="Tahoma"/>
      <w:b/>
      <w:bCs/>
      <w:color w:val="0066ff"/>
      <w:sz w:val="26"/>
      <w:szCs w:val="26"/>
      <w:u w:val="none"/>
    </w:rPr>
  </w:style>
  <w:style w:type="character" w:styleId="1347" w:customStyle="1">
    <w:name w:val="flname8"/>
    <w:basedOn w:val="1047"/>
    <w:uiPriority w:val="0"/>
    <w:qFormat/>
  </w:style>
  <w:style w:type="character" w:styleId="1348" w:customStyle="1">
    <w:name w:val="正文（首行缩进两字） Char Char"/>
    <w:uiPriority w:val="0"/>
    <w:qFormat/>
    <w:rPr>
      <w:rFonts w:eastAsia="宋体"/>
      <w:sz w:val="24"/>
      <w:lang w:val="en-US" w:eastAsia="zh-CN" w:bidi="ar-SA"/>
    </w:rPr>
  </w:style>
  <w:style w:type="character" w:styleId="1349" w:customStyle="1">
    <w:name w:val="标题 3 Char Char"/>
    <w:uiPriority w:val="0"/>
    <w:qFormat/>
    <w:rPr>
      <w:rFonts w:eastAsia="宋体"/>
      <w:b/>
      <w:sz w:val="32"/>
      <w:lang w:val="en-US" w:eastAsia="zh-CN" w:bidi="ar-SA"/>
    </w:rPr>
  </w:style>
  <w:style w:type="character" w:styleId="1350" w:customStyle="1">
    <w:name w:val="样式6 Char Char"/>
    <w:link w:val="1351"/>
    <w:uiPriority w:val="0"/>
    <w:qFormat/>
    <w:rPr>
      <w:rFonts w:ascii="宋体" w:hAnsi="宋体"/>
      <w:sz w:val="28"/>
      <w:szCs w:val="28"/>
    </w:rPr>
  </w:style>
  <w:style w:type="paragraph" w:styleId="1351" w:customStyle="1">
    <w:name w:val="样式6"/>
    <w:basedOn w:val="1037"/>
    <w:link w:val="1350"/>
    <w:uiPriority w:val="0"/>
    <w:qFormat/>
    <w:pPr>
      <w:ind w:left="980" w:hanging="420"/>
      <w:spacing w:line="360" w:lineRule="auto"/>
    </w:pPr>
    <w:rPr>
      <w:rFonts w:ascii="宋体" w:hAnsi="宋体" w:eastAsiaTheme="minorEastAsia" w:cstheme="minorBidi"/>
      <w:sz w:val="28"/>
      <w:szCs w:val="28"/>
    </w:rPr>
  </w:style>
  <w:style w:type="character" w:styleId="1352" w:customStyle="1">
    <w:name w:val="页眉 字符"/>
    <w:uiPriority w:val="99"/>
    <w:qFormat/>
    <w:rPr>
      <w:sz w:val="18"/>
      <w:szCs w:val="18"/>
    </w:rPr>
  </w:style>
  <w:style w:type="character" w:styleId="1353" w:customStyle="1">
    <w:name w:val="WW8Num11z1"/>
    <w:uiPriority w:val="0"/>
    <w:qFormat/>
    <w:rPr>
      <w:rFonts w:ascii="Wingdings" w:hAnsi="Wingdings"/>
    </w:rPr>
  </w:style>
  <w:style w:type="character" w:styleId="1354" w:customStyle="1">
    <w:name w:val="样式 正文缩进 + 首行缩进:  2 字符 Char Char"/>
    <w:link w:val="1355"/>
    <w:uiPriority w:val="0"/>
    <w:qFormat/>
    <w:rPr>
      <w:rFonts w:cs="宋体"/>
      <w:sz w:val="24"/>
    </w:rPr>
  </w:style>
  <w:style w:type="paragraph" w:styleId="1355" w:customStyle="1">
    <w:name w:val="样式 正文缩进 + 首行缩进:  2 字符"/>
    <w:basedOn w:val="1060"/>
    <w:link w:val="1354"/>
    <w:uiPriority w:val="0"/>
    <w:qFormat/>
    <w:pPr>
      <w:ind w:firstLine="200"/>
      <w:spacing w:line="360" w:lineRule="auto"/>
    </w:pPr>
    <w:rPr>
      <w:rFonts w:cs="宋体" w:asciiTheme="minorHAnsi" w:hAnsiTheme="minorHAnsi" w:eastAsiaTheme="minorEastAsia"/>
      <w:sz w:val="24"/>
      <w:szCs w:val="22"/>
    </w:rPr>
  </w:style>
  <w:style w:type="character" w:styleId="1356" w:customStyle="1">
    <w:name w:val="彩色网格 - 强调文字颜色 1 Char"/>
    <w:link w:val="1357"/>
    <w:uiPriority w:val="0"/>
    <w:qFormat/>
    <w:rPr>
      <w:rFonts w:eastAsia="方正仿宋_GBK"/>
      <w:i/>
      <w:iCs/>
      <w:color w:val="000000"/>
      <w:szCs w:val="24"/>
    </w:rPr>
  </w:style>
  <w:style w:type="paragraph" w:styleId="1357" w:customStyle="1">
    <w:name w:val="彩色网格 - 强调文字颜色 11"/>
    <w:basedOn w:val="1037"/>
    <w:next w:val="1037"/>
    <w:link w:val="1356"/>
    <w:uiPriority w:val="0"/>
    <w:qFormat/>
    <w:pPr>
      <w:ind w:firstLine="560"/>
      <w:spacing w:line="360" w:lineRule="auto"/>
    </w:pPr>
    <w:rPr>
      <w:rFonts w:eastAsia="方正仿宋_GBK" w:asciiTheme="minorHAnsi" w:hAnsiTheme="minorHAnsi" w:cstheme="minorBidi"/>
      <w:i/>
      <w:iCs/>
      <w:color w:val="000000"/>
    </w:rPr>
  </w:style>
  <w:style w:type="character" w:styleId="1358" w:customStyle="1">
    <w:name w:val="文档结构图 Char3"/>
    <w:uiPriority w:val="99"/>
    <w:qFormat/>
    <w:rPr>
      <w:rFonts w:ascii="宋体"/>
      <w:sz w:val="18"/>
      <w:szCs w:val="18"/>
    </w:rPr>
  </w:style>
  <w:style w:type="character" w:styleId="1359" w:customStyle="1">
    <w:name w:val="正文首行缩进 2 Char3"/>
    <w:uiPriority w:val="0"/>
    <w:semiHidden/>
    <w:qFormat/>
    <w:rPr>
      <w:rFonts w:ascii="Arial" w:hAnsi="Arial" w:eastAsia="方正仿宋_GBK" w:cs="Arial"/>
      <w:szCs w:val="24"/>
    </w:rPr>
  </w:style>
  <w:style w:type="character" w:styleId="1360" w:customStyle="1">
    <w:name w:val="样式7 Char Char"/>
    <w:link w:val="1361"/>
    <w:uiPriority w:val="0"/>
    <w:qFormat/>
    <w:rPr>
      <w:rFonts w:ascii="宋体" w:hAnsi="宋体"/>
      <w:sz w:val="28"/>
      <w:szCs w:val="28"/>
    </w:rPr>
  </w:style>
  <w:style w:type="paragraph" w:styleId="1361" w:customStyle="1">
    <w:name w:val="样式7"/>
    <w:basedOn w:val="1037"/>
    <w:link w:val="1360"/>
    <w:uiPriority w:val="0"/>
    <w:qFormat/>
    <w:pPr>
      <w:ind w:left="980" w:hanging="420"/>
      <w:spacing w:line="360" w:lineRule="auto"/>
    </w:pPr>
    <w:rPr>
      <w:rFonts w:ascii="宋体" w:hAnsi="宋体" w:eastAsiaTheme="minorEastAsia" w:cstheme="minorBidi"/>
      <w:sz w:val="28"/>
      <w:szCs w:val="28"/>
    </w:rPr>
  </w:style>
  <w:style w:type="character" w:styleId="1362" w:customStyle="1">
    <w:name w:val="WW-Absatz-Standardschriftart11"/>
    <w:uiPriority w:val="0"/>
    <w:qFormat/>
  </w:style>
  <w:style w:type="character" w:styleId="1363" w:customStyle="1">
    <w:name w:val="正文文本 3 Char3"/>
    <w:uiPriority w:val="0"/>
    <w:qFormat/>
    <w:rPr>
      <w:rFonts w:ascii="方正仿宋_GB2312" w:hAnsi="Arial" w:eastAsia="方正仿宋_GB2312"/>
      <w:sz w:val="32"/>
    </w:rPr>
  </w:style>
  <w:style w:type="character" w:styleId="1364" w:customStyle="1">
    <w:name w:val="WW8Num34z2"/>
    <w:uiPriority w:val="0"/>
    <w:qFormat/>
    <w:rPr>
      <w:rFonts w:ascii="Symbol" w:hAnsi="Symbol" w:cs="Symbol"/>
      <w:sz w:val="18"/>
      <w:szCs w:val="18"/>
    </w:rPr>
  </w:style>
  <w:style w:type="character" w:styleId="1365" w:customStyle="1">
    <w:name w:val="日期 Char4"/>
    <w:uiPriority w:val="0"/>
    <w:qFormat/>
    <w:rPr>
      <w:rFonts w:ascii="方正仿宋_GB2312" w:eastAsia="方正仿宋_GB2312"/>
      <w:b/>
      <w:sz w:val="36"/>
      <w:szCs w:val="24"/>
    </w:rPr>
  </w:style>
  <w:style w:type="character" w:styleId="1366" w:customStyle="1">
    <w:name w:val="正文文本缩进 3 字符1"/>
    <w:uiPriority w:val="99"/>
    <w:qFormat/>
    <w:rPr>
      <w:rFonts w:ascii="宋体" w:hAnsi="Times New Roman" w:eastAsia="方正仿宋_GBK" w:cs="Times New Roman"/>
      <w:sz w:val="16"/>
      <w:szCs w:val="16"/>
    </w:rPr>
  </w:style>
  <w:style w:type="character" w:styleId="1367" w:customStyle="1">
    <w:name w:val="正文文本缩进 3 Char3"/>
    <w:uiPriority w:val="0"/>
    <w:qFormat/>
    <w:rPr>
      <w:rFonts w:ascii="微软雅黑" w:hAnsi="Arial" w:eastAsia="微软雅黑"/>
      <w:sz w:val="36"/>
    </w:rPr>
  </w:style>
  <w:style w:type="character" w:styleId="1368" w:customStyle="1">
    <w:name w:val="WW8Num6z1"/>
    <w:uiPriority w:val="0"/>
    <w:qFormat/>
    <w:rPr>
      <w:rFonts w:ascii="Wingdings" w:hAnsi="Wingdings"/>
    </w:rPr>
  </w:style>
  <w:style w:type="character" w:styleId="1369" w:customStyle="1">
    <w:name w:val="正文文本 2 Char3"/>
    <w:uiPriority w:val="0"/>
    <w:qFormat/>
    <w:rPr>
      <w:szCs w:val="24"/>
    </w:rPr>
  </w:style>
  <w:style w:type="character" w:styleId="1370" w:customStyle="1">
    <w:name w:val="WW8Num32z2"/>
    <w:uiPriority w:val="0"/>
    <w:qFormat/>
    <w:rPr>
      <w:rFonts w:ascii="Symbol" w:hAnsi="Symbol" w:cs="Symbol"/>
      <w:sz w:val="18"/>
      <w:szCs w:val="18"/>
    </w:rPr>
  </w:style>
  <w:style w:type="character" w:styleId="1371" w:customStyle="1">
    <w:name w:val="列表段落 字符1"/>
    <w:uiPriority w:val="34"/>
    <w:qFormat/>
    <w:rPr>
      <w:rFonts w:ascii="Calibri" w:hAnsi="Calibri"/>
      <w:sz w:val="21"/>
      <w:szCs w:val="22"/>
    </w:rPr>
  </w:style>
  <w:style w:type="character" w:styleId="1372" w:customStyle="1">
    <w:name w:val="WW8Num28z0"/>
    <w:uiPriority w:val="0"/>
    <w:qFormat/>
    <w:rPr>
      <w:rFonts w:ascii="Wingdings" w:hAnsi="Wingdings" w:cs="Symbol"/>
      <w:sz w:val="18"/>
      <w:szCs w:val="18"/>
    </w:rPr>
  </w:style>
  <w:style w:type="character" w:styleId="1373" w:customStyle="1">
    <w:name w:val="WW8Num2z2"/>
    <w:uiPriority w:val="0"/>
    <w:qFormat/>
    <w:rPr>
      <w:rFonts w:ascii="Symbol" w:hAnsi="Symbol" w:cs="Symbol"/>
      <w:sz w:val="18"/>
      <w:szCs w:val="18"/>
    </w:rPr>
  </w:style>
  <w:style w:type="character" w:styleId="1374" w:customStyle="1">
    <w:name w:val="apple-converted-space"/>
    <w:basedOn w:val="1047"/>
    <w:uiPriority w:val="0"/>
    <w:qFormat/>
  </w:style>
  <w:style w:type="character" w:styleId="1375" w:customStyle="1">
    <w:name w:val="WW8Num35z2"/>
    <w:uiPriority w:val="0"/>
    <w:qFormat/>
    <w:rPr>
      <w:rFonts w:ascii="Symbol" w:hAnsi="Symbol" w:cs="Symbol"/>
      <w:sz w:val="18"/>
      <w:szCs w:val="18"/>
    </w:rPr>
  </w:style>
  <w:style w:type="character" w:styleId="1376" w:customStyle="1">
    <w:name w:val="标题 Char3"/>
    <w:uiPriority w:val="10"/>
    <w:qFormat/>
    <w:rPr>
      <w:rFonts w:ascii="Cambria" w:hAnsi="Cambria"/>
      <w:b/>
      <w:bCs/>
      <w:sz w:val="32"/>
      <w:szCs w:val="32"/>
    </w:rPr>
  </w:style>
  <w:style w:type="character" w:styleId="1377" w:customStyle="1">
    <w:name w:val="WW8Num10z0"/>
    <w:uiPriority w:val="0"/>
    <w:qFormat/>
    <w:rPr>
      <w:rFonts w:ascii="Wingdings" w:hAnsi="Wingdings" w:cs="Symbol"/>
      <w:sz w:val="18"/>
      <w:szCs w:val="18"/>
    </w:rPr>
  </w:style>
  <w:style w:type="character" w:styleId="1378" w:customStyle="1">
    <w:name w:val="正文首行缩进 Char5"/>
    <w:uiPriority w:val="0"/>
    <w:semiHidden/>
    <w:qFormat/>
    <w:rPr>
      <w:rFonts w:ascii="Arial" w:hAnsi="Arial"/>
      <w:szCs w:val="21"/>
    </w:rPr>
  </w:style>
  <w:style w:type="character" w:styleId="1379" w:customStyle="1">
    <w:name w:val="WW8Num32z0"/>
    <w:uiPriority w:val="0"/>
    <w:qFormat/>
    <w:rPr>
      <w:rFonts w:ascii="Wingdings" w:hAnsi="Wingdings" w:cs="Symbol"/>
      <w:sz w:val="18"/>
      <w:szCs w:val="18"/>
    </w:rPr>
  </w:style>
  <w:style w:type="character" w:styleId="1380" w:customStyle="1">
    <w:name w:val="正文首行缩进 Char1"/>
    <w:uiPriority w:val="0"/>
    <w:qFormat/>
    <w:rPr>
      <w:rFonts w:ascii="Times New Roman" w:hAnsi="Times New Roman" w:eastAsia="宋体" w:cs="Times New Roman"/>
      <w:szCs w:val="24"/>
    </w:rPr>
  </w:style>
  <w:style w:type="character" w:styleId="1381" w:customStyle="1">
    <w:name w:val="标题 3 字符1"/>
    <w:uiPriority w:val="0"/>
    <w:qFormat/>
    <w:rPr>
      <w:rFonts w:ascii="仿宋" w:eastAsia="仿宋"/>
      <w:b/>
      <w:sz w:val="32"/>
      <w:szCs w:val="32"/>
    </w:rPr>
  </w:style>
  <w:style w:type="character" w:styleId="1382" w:customStyle="1">
    <w:name w:val="正文首行缩进 Char2"/>
    <w:uiPriority w:val="0"/>
    <w:qFormat/>
    <w:rPr>
      <w:rFonts w:ascii="方正楷体_GB2312" w:hAnsi="Arial" w:eastAsia="方正楷体_GB2312"/>
      <w:sz w:val="21"/>
      <w:szCs w:val="24"/>
    </w:rPr>
  </w:style>
  <w:style w:type="character" w:styleId="1383" w:customStyle="1">
    <w:name w:val="正文文本 2 字符1"/>
    <w:uiPriority w:val="99"/>
    <w:semiHidden/>
    <w:qFormat/>
    <w:rPr>
      <w:rFonts w:ascii="Times New Roman" w:hAnsi="Times New Roman" w:eastAsia="方正仿宋_GBK" w:cs="Times New Roman"/>
      <w:sz w:val="24"/>
      <w:szCs w:val="24"/>
    </w:rPr>
  </w:style>
  <w:style w:type="character" w:styleId="1384" w:customStyle="1">
    <w:name w:val="Table Heading Char1"/>
    <w:link w:val="1385"/>
    <w:uiPriority w:val="0"/>
    <w:qFormat/>
    <w:rPr>
      <w:rFonts w:ascii="Constantia" w:hAnsi="Constantia" w:eastAsia="黑体" w:cs="Constantia"/>
      <w:bCs/>
      <w:szCs w:val="21"/>
    </w:rPr>
  </w:style>
  <w:style w:type="paragraph" w:styleId="1385" w:customStyle="1">
    <w:name w:val="Table Heading"/>
    <w:basedOn w:val="1037"/>
    <w:link w:val="1384"/>
    <w:uiPriority w:val="0"/>
    <w:qFormat/>
    <w:pPr>
      <w:jc w:val="left"/>
      <w:keepNext/>
      <w:spacing w:before="80" w:after="80" w:line="240" w:lineRule="atLeast"/>
    </w:pPr>
    <w:rPr>
      <w:rFonts w:ascii="Constantia" w:hAnsi="Constantia" w:eastAsia="黑体" w:cs="Constantia"/>
      <w:bCs/>
      <w:szCs w:val="21"/>
    </w:rPr>
  </w:style>
  <w:style w:type="character" w:styleId="1386" w:customStyle="1">
    <w:name w:val="二级采标题 字符"/>
    <w:link w:val="1387"/>
    <w:uiPriority w:val="0"/>
    <w:qFormat/>
    <w:rPr>
      <w:rFonts w:ascii="Calibri" w:hAnsi="Calibri"/>
    </w:rPr>
  </w:style>
  <w:style w:type="paragraph" w:styleId="1387" w:customStyle="1">
    <w:name w:val="二级采标题"/>
    <w:next w:val="1296"/>
    <w:link w:val="1386"/>
    <w:uiPriority w:val="0"/>
    <w:qFormat/>
    <w:pPr>
      <w:ind w:left="1134" w:hanging="1134"/>
    </w:pPr>
    <w:rPr>
      <w:rFonts w:hint="default" w:ascii="Calibri" w:hAnsi="Calibri" w:eastAsiaTheme="minorEastAsia" w:cstheme="minorBidi"/>
      <w:sz w:val="21"/>
      <w:szCs w:val="22"/>
      <w:lang w:val="en-US" w:eastAsia="zh-CN" w:bidi="ar-SA"/>
    </w:rPr>
  </w:style>
  <w:style w:type="character" w:styleId="1388" w:customStyle="1">
    <w:name w:val="Table Text Char"/>
    <w:link w:val="1389"/>
    <w:uiPriority w:val="0"/>
    <w:qFormat/>
    <w:rPr>
      <w:rFonts w:cs="Arial"/>
      <w:szCs w:val="21"/>
    </w:rPr>
  </w:style>
  <w:style w:type="paragraph" w:styleId="1389" w:customStyle="1">
    <w:name w:val="Table Text"/>
    <w:basedOn w:val="1037"/>
    <w:link w:val="1388"/>
    <w:uiPriority w:val="0"/>
    <w:qFormat/>
    <w:pPr>
      <w:jc w:val="left"/>
      <w:spacing w:before="80" w:after="80" w:line="240" w:lineRule="atLeast"/>
    </w:pPr>
    <w:rPr>
      <w:rFonts w:cs="Arial" w:asciiTheme="minorHAnsi" w:hAnsiTheme="minorHAnsi" w:eastAsiaTheme="minorEastAsia"/>
      <w:szCs w:val="21"/>
    </w:rPr>
  </w:style>
  <w:style w:type="character" w:styleId="1390" w:customStyle="1">
    <w:name w:val="WW8Num28z2"/>
    <w:uiPriority w:val="0"/>
    <w:qFormat/>
    <w:rPr>
      <w:rFonts w:ascii="Symbol" w:hAnsi="Symbol" w:cs="Symbol"/>
      <w:sz w:val="18"/>
      <w:szCs w:val="18"/>
    </w:rPr>
  </w:style>
  <w:style w:type="character" w:styleId="1391" w:customStyle="1">
    <w:name w:val="标题2 Char"/>
    <w:link w:val="1392"/>
    <w:uiPriority w:val="0"/>
    <w:qFormat/>
    <w:rPr>
      <w:rFonts w:ascii="宋体" w:hAnsi="宋体"/>
      <w:b/>
      <w:bCs/>
      <w:sz w:val="28"/>
      <w:szCs w:val="28"/>
    </w:rPr>
  </w:style>
  <w:style w:type="paragraph" w:styleId="1392" w:customStyle="1">
    <w:name w:val="标题2"/>
    <w:basedOn w:val="1039"/>
    <w:next w:val="1037"/>
    <w:link w:val="1391"/>
    <w:uiPriority w:val="0"/>
    <w:qFormat/>
    <w:pPr>
      <w:ind w:left="425"/>
      <w:jc w:val="left"/>
      <w:spacing w:before="0" w:after="0" w:line="360" w:lineRule="auto"/>
    </w:pPr>
    <w:rPr>
      <w:rFonts w:ascii="宋体" w:hAnsi="宋体" w:eastAsiaTheme="minorEastAsia" w:cstheme="minorBidi"/>
      <w:bCs/>
      <w:sz w:val="28"/>
      <w:szCs w:val="28"/>
    </w:rPr>
  </w:style>
  <w:style w:type="character" w:styleId="1393" w:customStyle="1">
    <w:name w:val="WW8Num17z1"/>
    <w:uiPriority w:val="0"/>
    <w:qFormat/>
    <w:rPr>
      <w:rFonts w:ascii="Microsoft JhengHei Light" w:hAnsi="Microsoft JhengHei Light" w:cs="Symbol"/>
      <w:sz w:val="18"/>
      <w:szCs w:val="18"/>
    </w:rPr>
  </w:style>
  <w:style w:type="character" w:styleId="1394" w:customStyle="1">
    <w:name w:val="font01"/>
    <w:uiPriority w:val="0"/>
    <w:qFormat/>
    <w:rPr>
      <w:rFonts w:hint="eastAsia" w:ascii="楷体" w:hAnsi="楷体" w:eastAsia="楷体" w:cs="楷体"/>
      <w:color w:val="ff0000"/>
      <w:sz w:val="22"/>
      <w:szCs w:val="22"/>
      <w:u w:val="none"/>
    </w:rPr>
  </w:style>
  <w:style w:type="character" w:styleId="1395" w:customStyle="1">
    <w:name w:val="WW8Num23z0"/>
    <w:uiPriority w:val="0"/>
    <w:qFormat/>
    <w:rPr>
      <w:rFonts w:ascii="Wingdings" w:hAnsi="Wingdings" w:cs="Symbol"/>
      <w:sz w:val="18"/>
      <w:szCs w:val="18"/>
    </w:rPr>
  </w:style>
  <w:style w:type="character" w:styleId="1396" w:customStyle="1">
    <w:name w:val="font21"/>
    <w:basedOn w:val="1047"/>
    <w:uiPriority w:val="0"/>
    <w:qFormat/>
    <w:rPr>
      <w:rFonts w:hint="eastAsia" w:ascii="楷体" w:hAnsi="楷体" w:eastAsia="楷体" w:cs="楷体"/>
      <w:color w:val="000000"/>
      <w:sz w:val="22"/>
      <w:szCs w:val="22"/>
      <w:u w:val="none"/>
    </w:rPr>
  </w:style>
  <w:style w:type="character" w:styleId="1397" w:customStyle="1">
    <w:name w:val="Absatz-Standardschriftart"/>
    <w:uiPriority w:val="0"/>
    <w:qFormat/>
  </w:style>
  <w:style w:type="character" w:styleId="1398" w:customStyle="1">
    <w:name w:val="批注文字 Char1"/>
    <w:uiPriority w:val="0"/>
    <w:qFormat/>
    <w:rPr>
      <w:rFonts w:ascii="Times New Roman" w:hAnsi="Times New Roman" w:eastAsia="宋体" w:cs="Times New Roman"/>
      <w:szCs w:val="24"/>
    </w:rPr>
  </w:style>
  <w:style w:type="character" w:styleId="1399" w:customStyle="1">
    <w:name w:val="WW8Num20z1"/>
    <w:uiPriority w:val="0"/>
    <w:qFormat/>
    <w:rPr>
      <w:rFonts w:ascii="Microsoft JhengHei Light" w:hAnsi="Microsoft JhengHei Light" w:cs="Symbol"/>
      <w:sz w:val="18"/>
      <w:szCs w:val="18"/>
    </w:rPr>
  </w:style>
  <w:style w:type="character" w:styleId="1400" w:customStyle="1">
    <w:name w:val="font31"/>
    <w:uiPriority w:val="0"/>
    <w:qFormat/>
    <w:rPr>
      <w:rFonts w:hint="eastAsia" w:ascii="宋体" w:hAnsi="宋体" w:eastAsia="宋体" w:cs="宋体"/>
      <w:b/>
      <w:color w:val="000000"/>
      <w:sz w:val="24"/>
      <w:szCs w:val="24"/>
      <w:u w:val="none"/>
    </w:rPr>
  </w:style>
  <w:style w:type="character" w:styleId="1401" w:customStyle="1">
    <w:name w:val="金宏发行正文 Char Char Char"/>
    <w:uiPriority w:val="0"/>
    <w:qFormat/>
    <w:rPr>
      <w:rFonts w:hint="eastAsia" w:ascii="方正仿宋_GB2312" w:eastAsia="方正仿宋_GB2312" w:cs="宋体"/>
      <w:sz w:val="28"/>
    </w:rPr>
  </w:style>
  <w:style w:type="character" w:styleId="1402" w:customStyle="1">
    <w:name w:val="se11"/>
    <w:uiPriority w:val="0"/>
    <w:qFormat/>
    <w:rPr>
      <w:rFonts w:ascii="Tahoma" w:hAnsi="Tahoma" w:cs="Times New Roman"/>
      <w:color w:val="000000"/>
      <w:sz w:val="24"/>
      <w:lang w:bidi="ar-SA"/>
    </w:rPr>
  </w:style>
  <w:style w:type="character" w:styleId="1403" w:customStyle="1">
    <w:name w:val="WW8Num6z2"/>
    <w:uiPriority w:val="0"/>
    <w:qFormat/>
    <w:rPr>
      <w:rFonts w:ascii="Symbol" w:hAnsi="Symbol" w:cs="Symbol"/>
      <w:sz w:val="18"/>
      <w:szCs w:val="18"/>
    </w:rPr>
  </w:style>
  <w:style w:type="character" w:styleId="1404" w:customStyle="1">
    <w:name w:val="模板正文 Char"/>
    <w:link w:val="1405"/>
    <w:uiPriority w:val="0"/>
    <w:qFormat/>
    <w:rPr>
      <w:rFonts w:ascii="Calibri" w:hAnsi="Calibri"/>
      <w:sz w:val="28"/>
      <w:szCs w:val="21"/>
    </w:rPr>
  </w:style>
  <w:style w:type="paragraph" w:styleId="1405" w:customStyle="1">
    <w:name w:val="模板正文"/>
    <w:basedOn w:val="1037"/>
    <w:link w:val="1404"/>
    <w:uiPriority w:val="0"/>
    <w:qFormat/>
    <w:pPr>
      <w:ind w:firstLine="200"/>
      <w:spacing w:line="360" w:lineRule="auto"/>
    </w:pPr>
    <w:rPr>
      <w:rFonts w:ascii="Calibri" w:hAnsi="Calibri" w:eastAsiaTheme="minorEastAsia" w:cstheme="minorBidi"/>
      <w:sz w:val="28"/>
      <w:szCs w:val="21"/>
    </w:rPr>
  </w:style>
  <w:style w:type="character" w:styleId="1406" w:customStyle="1">
    <w:name w:val="批注框文本 字符1"/>
    <w:uiPriority w:val="99"/>
    <w:qFormat/>
    <w:rPr>
      <w:rFonts w:ascii="Times New Roman" w:hAnsi="Times New Roman" w:eastAsia="方正仿宋_GBK" w:cs="Times New Roman"/>
      <w:sz w:val="18"/>
      <w:szCs w:val="18"/>
    </w:rPr>
  </w:style>
  <w:style w:type="character" w:styleId="1407" w:customStyle="1">
    <w:name w:val="标书正文 Char"/>
    <w:link w:val="1408"/>
    <w:uiPriority w:val="0"/>
    <w:qFormat/>
    <w:rPr>
      <w:rFonts w:ascii="Calibri" w:hAnsi="Calibri"/>
    </w:rPr>
  </w:style>
  <w:style w:type="paragraph" w:styleId="1408" w:customStyle="1">
    <w:name w:val="标书正文"/>
    <w:basedOn w:val="1037"/>
    <w:link w:val="1407"/>
    <w:uiPriority w:val="0"/>
    <w:qFormat/>
    <w:pPr>
      <w:ind w:firstLine="200"/>
      <w:spacing w:before="120" w:line="360" w:lineRule="auto"/>
    </w:pPr>
    <w:rPr>
      <w:rFonts w:ascii="Calibri" w:hAnsi="Calibri" w:eastAsiaTheme="minorEastAsia" w:cstheme="minorBidi"/>
      <w:szCs w:val="22"/>
    </w:rPr>
  </w:style>
  <w:style w:type="character" w:styleId="1409" w:customStyle="1">
    <w:name w:val="二级条标题 字符"/>
    <w:link w:val="1410"/>
    <w:uiPriority w:val="0"/>
    <w:qFormat/>
    <w:rPr>
      <w:rFonts w:ascii="黑体" w:eastAsia="黑体"/>
    </w:rPr>
  </w:style>
  <w:style w:type="paragraph" w:styleId="1410" w:customStyle="1">
    <w:name w:val="二级条标题"/>
    <w:basedOn w:val="1294"/>
    <w:next w:val="1296"/>
    <w:link w:val="1409"/>
    <w:uiPriority w:val="0"/>
    <w:qFormat/>
    <w:pPr>
      <w:ind w:left="630"/>
      <w:outlineLvl w:val="3"/>
    </w:pPr>
  </w:style>
  <w:style w:type="character" w:styleId="1411" w:customStyle="1">
    <w:name w:val="页脚 Char1"/>
    <w:uiPriority w:val="0"/>
    <w:qFormat/>
    <w:rPr>
      <w:sz w:val="18"/>
      <w:szCs w:val="18"/>
    </w:rPr>
  </w:style>
  <w:style w:type="character" w:styleId="1412" w:customStyle="1">
    <w:name w:val="WW8Num15z1"/>
    <w:uiPriority w:val="0"/>
    <w:qFormat/>
    <w:rPr>
      <w:rFonts w:ascii="Microsoft JhengHei Light" w:hAnsi="Microsoft JhengHei Light" w:cs="Symbol"/>
      <w:sz w:val="18"/>
      <w:szCs w:val="18"/>
    </w:rPr>
  </w:style>
  <w:style w:type="character" w:styleId="1413" w:customStyle="1">
    <w:name w:val="n正文 Char"/>
    <w:link w:val="1414"/>
    <w:uiPriority w:val="0"/>
    <w:qFormat/>
    <w:rPr>
      <w:rFonts w:eastAsia="方正仿宋_GB2312"/>
      <w:color w:val="000000"/>
      <w:sz w:val="28"/>
      <w:szCs w:val="28"/>
    </w:rPr>
  </w:style>
  <w:style w:type="paragraph" w:styleId="1414" w:customStyle="1">
    <w:name w:val="n正文"/>
    <w:link w:val="1413"/>
    <w:uiPriority w:val="0"/>
    <w:qFormat/>
    <w:pPr>
      <w:ind w:firstLine="200"/>
      <w:spacing w:line="360" w:lineRule="auto"/>
    </w:pPr>
    <w:rPr>
      <w:rFonts w:hint="default" w:eastAsia="方正仿宋_GB2312" w:asciiTheme="minorHAnsi" w:hAnsiTheme="minorHAnsi" w:cstheme="minorBidi"/>
      <w:color w:val="000000"/>
      <w:sz w:val="28"/>
      <w:szCs w:val="28"/>
      <w:lang w:val="en-US" w:eastAsia="zh-CN" w:bidi="ar-SA"/>
    </w:rPr>
  </w:style>
  <w:style w:type="character" w:styleId="1415" w:customStyle="1">
    <w:name w:val="Table Text Char1"/>
    <w:uiPriority w:val="0"/>
    <w:qFormat/>
    <w:rPr>
      <w:sz w:val="21"/>
      <w:szCs w:val="21"/>
    </w:rPr>
  </w:style>
  <w:style w:type="character" w:styleId="1416" w:customStyle="1">
    <w:name w:val="正文文本缩进 Char1"/>
    <w:uiPriority w:val="0"/>
    <w:qFormat/>
    <w:rPr>
      <w:rFonts w:ascii="Calibri" w:hAnsi="Calibri" w:eastAsia="宋体" w:cs="Times New Roman"/>
    </w:rPr>
  </w:style>
  <w:style w:type="character" w:styleId="1417" w:customStyle="1">
    <w:name w:val="文章正文 Char"/>
    <w:uiPriority w:val="0"/>
    <w:qFormat/>
    <w:rPr>
      <w:rFonts w:hint="default" w:ascii="Calibri" w:hAnsi="Calibri"/>
      <w:sz w:val="21"/>
      <w:szCs w:val="24"/>
    </w:rPr>
  </w:style>
  <w:style w:type="character" w:styleId="1418" w:customStyle="1">
    <w:name w:val="GEO正文 Char"/>
    <w:link w:val="1419"/>
    <w:uiPriority w:val="0"/>
    <w:qFormat/>
    <w:rPr>
      <w:rFonts w:eastAsia="方正仿宋_GB2312"/>
      <w:sz w:val="28"/>
    </w:rPr>
  </w:style>
  <w:style w:type="paragraph" w:styleId="1419" w:customStyle="1">
    <w:name w:val="GEO正文"/>
    <w:basedOn w:val="1037"/>
    <w:link w:val="1418"/>
    <w:uiPriority w:val="0"/>
    <w:qFormat/>
    <w:pPr>
      <w:ind w:firstLine="200"/>
      <w:spacing w:line="360" w:lineRule="auto"/>
    </w:pPr>
    <w:rPr>
      <w:rFonts w:eastAsia="方正仿宋_GB2312" w:asciiTheme="minorHAnsi" w:hAnsiTheme="minorHAnsi" w:cstheme="minorBidi"/>
      <w:sz w:val="28"/>
      <w:szCs w:val="22"/>
    </w:rPr>
  </w:style>
  <w:style w:type="character" w:styleId="1420" w:customStyle="1">
    <w:name w:val="WW8Num35z1"/>
    <w:uiPriority w:val="0"/>
    <w:qFormat/>
    <w:rPr>
      <w:rFonts w:ascii="Microsoft JhengHei Light" w:hAnsi="Microsoft JhengHei Light" w:cs="Symbol"/>
      <w:sz w:val="18"/>
      <w:szCs w:val="18"/>
    </w:rPr>
  </w:style>
  <w:style w:type="character" w:styleId="1421" w:customStyle="1">
    <w:name w:val="页眉 Char1"/>
    <w:uiPriority w:val="0"/>
    <w:qFormat/>
    <w:rPr>
      <w:sz w:val="18"/>
      <w:szCs w:val="18"/>
    </w:rPr>
  </w:style>
  <w:style w:type="character" w:styleId="1422" w:customStyle="1">
    <w:name w:val="WW8Num34z1"/>
    <w:uiPriority w:val="0"/>
    <w:qFormat/>
    <w:rPr>
      <w:rFonts w:ascii="Microsoft JhengHei Light" w:hAnsi="Microsoft JhengHei Light" w:cs="Symbol"/>
      <w:sz w:val="18"/>
      <w:szCs w:val="18"/>
    </w:rPr>
  </w:style>
  <w:style w:type="character" w:styleId="1423" w:customStyle="1">
    <w:name w:val="文档结构图 Char1"/>
    <w:uiPriority w:val="0"/>
    <w:qFormat/>
    <w:rPr>
      <w:rFonts w:ascii="宋体" w:hAnsi="Calibri" w:eastAsia="宋体" w:cs="Times New Roman"/>
      <w:sz w:val="18"/>
      <w:szCs w:val="18"/>
    </w:rPr>
  </w:style>
  <w:style w:type="character" w:styleId="1424" w:customStyle="1">
    <w:name w:val="WW8Num21z0"/>
    <w:uiPriority w:val="0"/>
    <w:qFormat/>
    <w:rPr>
      <w:rFonts w:ascii="Wingdings" w:hAnsi="Wingdings" w:cs="Symbol"/>
      <w:sz w:val="18"/>
      <w:szCs w:val="18"/>
    </w:rPr>
  </w:style>
  <w:style w:type="character" w:styleId="1425" w:customStyle="1">
    <w:name w:val="页脚 Char2"/>
    <w:uiPriority w:val="99"/>
    <w:qFormat/>
    <w:rPr>
      <w:sz w:val="18"/>
      <w:szCs w:val="18"/>
    </w:rPr>
  </w:style>
  <w:style w:type="character" w:styleId="1426" w:customStyle="1">
    <w:name w:val="WW8Num1z1"/>
    <w:uiPriority w:val="0"/>
    <w:qFormat/>
    <w:rPr>
      <w:rFonts w:ascii="Wingdings" w:hAnsi="Wingdings"/>
    </w:rPr>
  </w:style>
  <w:style w:type="character" w:styleId="1427" w:customStyle="1">
    <w:name w:val="批注主题 Char1"/>
    <w:uiPriority w:val="0"/>
    <w:qFormat/>
    <w:rPr>
      <w:rFonts w:ascii="Calibri" w:hAnsi="Calibri" w:eastAsia="宋体" w:cs="Times New Roman"/>
      <w:b/>
      <w:bCs/>
      <w:sz w:val="21"/>
      <w:szCs w:val="22"/>
    </w:rPr>
  </w:style>
  <w:style w:type="character" w:styleId="1428" w:customStyle="1">
    <w:name w:val="我的图表标题 Char"/>
    <w:uiPriority w:val="0"/>
    <w:qFormat/>
    <w:rPr>
      <w:rFonts w:hint="default" w:ascii="Cambria" w:hAnsi="Cambria" w:eastAsia="黑体" w:cs="宋体"/>
      <w:sz w:val="24"/>
    </w:rPr>
  </w:style>
  <w:style w:type="character" w:styleId="1429" w:customStyle="1">
    <w:name w:val="页眉 Char2"/>
    <w:uiPriority w:val="99"/>
    <w:qFormat/>
    <w:rPr>
      <w:sz w:val="18"/>
      <w:szCs w:val="18"/>
    </w:rPr>
  </w:style>
  <w:style w:type="character" w:styleId="1430" w:customStyle="1">
    <w:name w:val="WW8Num14z2"/>
    <w:uiPriority w:val="0"/>
    <w:qFormat/>
    <w:rPr>
      <w:rFonts w:ascii="Symbol" w:hAnsi="Symbol" w:cs="Symbol"/>
      <w:sz w:val="18"/>
      <w:szCs w:val="18"/>
    </w:rPr>
  </w:style>
  <w:style w:type="character" w:styleId="1431" w:customStyle="1">
    <w:name w:val="正文文本缩进 2 Char1"/>
    <w:uiPriority w:val="0"/>
    <w:qFormat/>
    <w:rPr>
      <w:rFonts w:ascii="Calibri" w:hAnsi="Calibri" w:eastAsia="宋体" w:cs="Times New Roman"/>
    </w:rPr>
  </w:style>
  <w:style w:type="character" w:styleId="1432" w:customStyle="1">
    <w:name w:val="不明显强调1"/>
    <w:uiPriority w:val="0"/>
    <w:qFormat/>
    <w:rPr>
      <w:i/>
      <w:iCs/>
      <w:color w:val="808080"/>
    </w:rPr>
  </w:style>
  <w:style w:type="character" w:styleId="1433" w:customStyle="1">
    <w:name w:val="正文文本缩进 3 Char1"/>
    <w:uiPriority w:val="0"/>
    <w:qFormat/>
    <w:rPr>
      <w:rFonts w:ascii="Calibri" w:hAnsi="Calibri" w:eastAsia="宋体" w:cs="Times New Roman"/>
      <w:sz w:val="16"/>
      <w:szCs w:val="16"/>
    </w:rPr>
  </w:style>
  <w:style w:type="character" w:styleId="1434" w:customStyle="1">
    <w:name w:val="批注文字 字符1"/>
    <w:uiPriority w:val="0"/>
    <w:qFormat/>
    <w:rPr>
      <w:rFonts w:ascii="Times New Roman" w:hAnsi="Times New Roman" w:eastAsia="方正仿宋_GBK" w:cs="Times New Roman"/>
      <w:sz w:val="24"/>
      <w:szCs w:val="24"/>
    </w:rPr>
  </w:style>
  <w:style w:type="character" w:styleId="1435" w:customStyle="1">
    <w:name w:val="纯文本 Char2"/>
    <w:uiPriority w:val="0"/>
    <w:qFormat/>
    <w:rPr>
      <w:rFonts w:ascii="宋体" w:hAnsi="Courier New" w:eastAsia="宋体" w:cs="Courier New"/>
      <w:szCs w:val="21"/>
    </w:rPr>
  </w:style>
  <w:style w:type="character" w:styleId="1436" w:customStyle="1">
    <w:name w:val="WW8Num19z1"/>
    <w:uiPriority w:val="0"/>
    <w:qFormat/>
    <w:rPr>
      <w:rFonts w:ascii="Wingdings" w:hAnsi="Wingdings"/>
    </w:rPr>
  </w:style>
  <w:style w:type="character" w:styleId="1437" w:customStyle="1">
    <w:name w:val="正文文本缩进 Char2"/>
    <w:uiPriority w:val="99"/>
    <w:semiHidden/>
    <w:qFormat/>
    <w:rPr>
      <w:sz w:val="21"/>
      <w:szCs w:val="22"/>
    </w:rPr>
  </w:style>
  <w:style w:type="character" w:styleId="1438" w:customStyle="1">
    <w:name w:val="WW8Num14z7"/>
    <w:uiPriority w:val="0"/>
    <w:qFormat/>
    <w:rPr>
      <w:rFonts w:ascii="Wingdings" w:hAnsi="Wingdings"/>
    </w:rPr>
  </w:style>
  <w:style w:type="character" w:styleId="1439" w:customStyle="1">
    <w:name w:val="正文文本缩进 2 Char2"/>
    <w:uiPriority w:val="99"/>
    <w:semiHidden/>
    <w:qFormat/>
    <w:rPr>
      <w:sz w:val="21"/>
      <w:szCs w:val="22"/>
    </w:rPr>
  </w:style>
  <w:style w:type="character" w:styleId="1440" w:customStyle="1">
    <w:name w:val="WW8Num23z1"/>
    <w:uiPriority w:val="0"/>
    <w:qFormat/>
    <w:rPr>
      <w:rFonts w:ascii="Microsoft JhengHei Light" w:hAnsi="Microsoft JhengHei Light" w:cs="Symbol"/>
      <w:sz w:val="18"/>
      <w:szCs w:val="18"/>
    </w:rPr>
  </w:style>
  <w:style w:type="character" w:styleId="1441" w:customStyle="1">
    <w:name w:val="批注框文本 Char1"/>
    <w:uiPriority w:val="0"/>
    <w:qFormat/>
    <w:rPr>
      <w:sz w:val="18"/>
      <w:szCs w:val="18"/>
    </w:rPr>
  </w:style>
  <w:style w:type="character" w:styleId="1442" w:customStyle="1">
    <w:name w:val="WW8Num3z2"/>
    <w:uiPriority w:val="0"/>
    <w:qFormat/>
    <w:rPr>
      <w:rFonts w:ascii="Symbol" w:hAnsi="Symbol" w:cs="Symbol"/>
      <w:sz w:val="18"/>
      <w:szCs w:val="18"/>
    </w:rPr>
  </w:style>
  <w:style w:type="character" w:styleId="1443" w:customStyle="1">
    <w:name w:val="文档结构图 Char2"/>
    <w:uiPriority w:val="99"/>
    <w:qFormat/>
    <w:rPr>
      <w:rFonts w:ascii="宋体"/>
      <w:sz w:val="18"/>
      <w:szCs w:val="18"/>
    </w:rPr>
  </w:style>
  <w:style w:type="character" w:styleId="1444" w:customStyle="1">
    <w:name w:val="样式 InfoBlue + 倾斜 Char"/>
    <w:uiPriority w:val="0"/>
    <w:qFormat/>
    <w:rPr>
      <w:color w:val="0000ff"/>
      <w:sz w:val="21"/>
    </w:rPr>
  </w:style>
  <w:style w:type="character" w:styleId="1445" w:customStyle="1">
    <w:name w:val="批注文字 Char2"/>
    <w:uiPriority w:val="0"/>
    <w:qFormat/>
    <w:rPr>
      <w:sz w:val="21"/>
      <w:szCs w:val="22"/>
    </w:rPr>
  </w:style>
  <w:style w:type="character" w:styleId="1446" w:customStyle="1">
    <w:name w:val="批注主题 Char2"/>
    <w:uiPriority w:val="0"/>
    <w:qFormat/>
    <w:rPr>
      <w:b/>
      <w:bCs/>
      <w:sz w:val="21"/>
      <w:szCs w:val="22"/>
    </w:rPr>
  </w:style>
  <w:style w:type="character" w:styleId="1447" w:customStyle="1">
    <w:name w:val="Char Char6"/>
    <w:uiPriority w:val="0"/>
    <w:qFormat/>
    <w:rPr>
      <w:b/>
      <w:bCs/>
      <w:sz w:val="44"/>
      <w:szCs w:val="44"/>
    </w:rPr>
  </w:style>
  <w:style w:type="character" w:styleId="1448" w:customStyle="1">
    <w:name w:val="题注 Char"/>
    <w:link w:val="1061"/>
    <w:uiPriority w:val="0"/>
    <w:qFormat/>
    <w:rPr>
      <w:rFonts w:ascii="Arial" w:hAnsi="Arial" w:eastAsia="黑体"/>
      <w:sz w:val="20"/>
    </w:rPr>
  </w:style>
  <w:style w:type="character" w:styleId="1449" w:customStyle="1">
    <w:name w:val="p0 Char"/>
    <w:link w:val="1450"/>
    <w:uiPriority w:val="0"/>
    <w:qFormat/>
    <w:rPr>
      <w:szCs w:val="21"/>
    </w:rPr>
  </w:style>
  <w:style w:type="paragraph" w:styleId="1450" w:customStyle="1">
    <w:name w:val="p0"/>
    <w:basedOn w:val="1037"/>
    <w:link w:val="1449"/>
    <w:uiPriority w:val="0"/>
    <w:qFormat/>
    <w:pPr>
      <w:widowControl/>
    </w:pPr>
    <w:rPr>
      <w:rFonts w:asciiTheme="minorHAnsi" w:hAnsiTheme="minorHAnsi" w:eastAsiaTheme="minorEastAsia" w:cstheme="minorBidi"/>
      <w:szCs w:val="21"/>
    </w:rPr>
  </w:style>
  <w:style w:type="character" w:styleId="1451" w:customStyle="1">
    <w:name w:val="脚注文本 Char3"/>
    <w:uiPriority w:val="0"/>
    <w:qFormat/>
    <w:rPr>
      <w:rFonts w:ascii="Calibri" w:hAnsi="Calibri"/>
      <w:sz w:val="18"/>
      <w:szCs w:val="18"/>
    </w:rPr>
  </w:style>
  <w:style w:type="character" w:styleId="1452" w:customStyle="1">
    <w:name w:val="标准文本 Char"/>
    <w:link w:val="1453"/>
    <w:uiPriority w:val="0"/>
    <w:qFormat/>
    <w:rPr>
      <w:rFonts w:cs="宋体"/>
      <w:szCs w:val="21"/>
    </w:rPr>
  </w:style>
  <w:style w:type="paragraph" w:styleId="1453" w:customStyle="1">
    <w:name w:val="标准文本"/>
    <w:basedOn w:val="1037"/>
    <w:link w:val="1452"/>
    <w:uiPriority w:val="0"/>
    <w:qFormat/>
    <w:pPr>
      <w:ind w:firstLine="420"/>
      <w:spacing w:line="360" w:lineRule="auto"/>
    </w:pPr>
    <w:rPr>
      <w:rFonts w:cs="宋体" w:asciiTheme="minorHAnsi" w:hAnsiTheme="minorHAnsi" w:eastAsiaTheme="minorEastAsia"/>
      <w:szCs w:val="21"/>
    </w:rPr>
  </w:style>
  <w:style w:type="character" w:styleId="1454" w:customStyle="1">
    <w:name w:val="普通(网站) Char1"/>
    <w:link w:val="1119"/>
    <w:uiPriority w:val="0"/>
    <w:qFormat/>
    <w:rPr>
      <w:sz w:val="24"/>
    </w:rPr>
  </w:style>
  <w:style w:type="character" w:styleId="1455" w:customStyle="1">
    <w:name w:val="无间隔 Char"/>
    <w:link w:val="1456"/>
    <w:uiPriority w:val="0"/>
    <w:qFormat/>
    <w:rPr>
      <w:rFonts w:ascii="Calibri" w:hAnsi="Calibri"/>
    </w:rPr>
  </w:style>
  <w:style w:type="paragraph" w:styleId="1456">
    <w:name w:val="No Spacing"/>
    <w:link w:val="1455"/>
    <w:uiPriority w:val="0"/>
    <w:qFormat/>
    <w:pPr>
      <w:jc w:val="both"/>
      <w:widowControl w:val="off"/>
    </w:pPr>
    <w:rPr>
      <w:rFonts w:hint="default" w:ascii="Calibri" w:hAnsi="Calibri" w:eastAsiaTheme="minorEastAsia" w:cstheme="minorBidi"/>
      <w:sz w:val="21"/>
      <w:szCs w:val="22"/>
      <w:lang w:val="en-US" w:eastAsia="zh-CN" w:bidi="ar-SA"/>
    </w:rPr>
  </w:style>
  <w:style w:type="character" w:styleId="1457" w:customStyle="1">
    <w:name w:val="页码1"/>
    <w:basedOn w:val="1047"/>
    <w:uiPriority w:val="0"/>
    <w:qFormat/>
  </w:style>
  <w:style w:type="character" w:styleId="1458" w:customStyle="1">
    <w:name w:val="11111 Char"/>
    <w:uiPriority w:val="0"/>
    <w:qFormat/>
    <w:rPr>
      <w:rFonts w:hint="eastAsia" w:ascii="宋体" w:hAnsi="宋体" w:eastAsia="宋体" w:cs="宋体"/>
      <w:color w:val="000000"/>
      <w:sz w:val="24"/>
      <w:szCs w:val="24"/>
      <w:lang w:val="zh-CN"/>
    </w:rPr>
  </w:style>
  <w:style w:type="character" w:styleId="1459" w:customStyle="1">
    <w:name w:val="正文文本 Char1"/>
    <w:uiPriority w:val="0"/>
    <w:qFormat/>
    <w:rPr>
      <w:rFonts w:ascii="Times New Roman" w:hAnsi="Times New Roman" w:eastAsia="宋体" w:cs="Times New Roman"/>
      <w:szCs w:val="24"/>
    </w:rPr>
  </w:style>
  <w:style w:type="character" w:styleId="1460" w:customStyle="1">
    <w:name w:val="WW8Num26z1"/>
    <w:uiPriority w:val="0"/>
    <w:qFormat/>
    <w:rPr>
      <w:rFonts w:ascii="Microsoft JhengHei Light" w:hAnsi="Microsoft JhengHei Light" w:cs="Symbol"/>
      <w:sz w:val="18"/>
      <w:szCs w:val="18"/>
    </w:rPr>
  </w:style>
  <w:style w:type="character" w:styleId="1461" w:customStyle="1">
    <w:name w:val="font51"/>
    <w:uiPriority w:val="0"/>
    <w:qFormat/>
    <w:rPr>
      <w:rFonts w:hint="default" w:ascii="Arial" w:hAnsi="Arial" w:cs="Arial"/>
      <w:color w:val="000000"/>
      <w:sz w:val="20"/>
      <w:szCs w:val="20"/>
      <w:u w:val="none"/>
    </w:rPr>
  </w:style>
  <w:style w:type="character" w:styleId="1462" w:customStyle="1">
    <w:name w:val="WW8Num25z0"/>
    <w:uiPriority w:val="0"/>
    <w:qFormat/>
    <w:rPr>
      <w:rFonts w:ascii="Wingdings" w:hAnsi="Wingdings" w:cs="Symbol"/>
      <w:sz w:val="18"/>
      <w:szCs w:val="18"/>
    </w:rPr>
  </w:style>
  <w:style w:type="character" w:styleId="1463" w:customStyle="1">
    <w:name w:val="paramlista1"/>
    <w:uiPriority w:val="0"/>
    <w:qFormat/>
    <w:rPr>
      <w:rFonts w:ascii="Calibri" w:hAnsi="Calibri" w:eastAsia="宋体" w:cs="Times New Roman"/>
      <w:sz w:val="18"/>
      <w:szCs w:val="18"/>
    </w:rPr>
  </w:style>
  <w:style w:type="character" w:styleId="1464" w:customStyle="1">
    <w:name w:val="high-light-bg4"/>
    <w:uiPriority w:val="0"/>
    <w:qFormat/>
  </w:style>
  <w:style w:type="character" w:styleId="1465" w:customStyle="1">
    <w:name w:val="Char Char201"/>
    <w:uiPriority w:val="0"/>
    <w:qFormat/>
    <w:rPr>
      <w:rFonts w:ascii="方正楷体_GB2312" w:eastAsia="方正楷体_GB2312"/>
      <w:sz w:val="28"/>
    </w:rPr>
  </w:style>
  <w:style w:type="character" w:styleId="1466" w:customStyle="1">
    <w:name w:val="页脚 字符1"/>
    <w:uiPriority w:val="99"/>
    <w:qFormat/>
    <w:rPr>
      <w:rFonts w:ascii="Times New Roman" w:hAnsi="Times New Roman" w:eastAsia="方正仿宋_GBK" w:cs="Times New Roman"/>
      <w:sz w:val="18"/>
      <w:szCs w:val="18"/>
    </w:rPr>
  </w:style>
  <w:style w:type="character" w:styleId="1467" w:customStyle="1">
    <w:name w:val="font41"/>
    <w:basedOn w:val="1047"/>
    <w:uiPriority w:val="0"/>
    <w:qFormat/>
    <w:rPr>
      <w:rFonts w:hint="eastAsia" w:ascii="宋体" w:hAnsi="宋体" w:eastAsia="宋体" w:cs="宋体"/>
      <w:color w:val="000000"/>
      <w:sz w:val="20"/>
      <w:szCs w:val="20"/>
      <w:u w:val="none"/>
    </w:rPr>
  </w:style>
  <w:style w:type="character" w:styleId="1468" w:customStyle="1">
    <w:name w:val="WW8Num38z0"/>
    <w:uiPriority w:val="0"/>
    <w:qFormat/>
    <w:rPr>
      <w:rFonts w:ascii="Wingdings" w:hAnsi="Wingdings" w:cs="Symbol"/>
      <w:sz w:val="18"/>
      <w:szCs w:val="18"/>
    </w:rPr>
  </w:style>
  <w:style w:type="character" w:styleId="1469" w:customStyle="1">
    <w:name w:val="+正文 Char3"/>
    <w:link w:val="1470"/>
    <w:uiPriority w:val="0"/>
    <w:qFormat/>
    <w:rPr>
      <w:sz w:val="28"/>
    </w:rPr>
  </w:style>
  <w:style w:type="paragraph" w:styleId="1470" w:customStyle="1">
    <w:name w:val="+正文"/>
    <w:basedOn w:val="1037"/>
    <w:link w:val="1469"/>
    <w:uiPriority w:val="0"/>
    <w:qFormat/>
    <w:pPr>
      <w:ind w:firstLine="200"/>
      <w:spacing w:line="360" w:lineRule="auto"/>
    </w:pPr>
    <w:rPr>
      <w:rFonts w:asciiTheme="minorHAnsi" w:hAnsiTheme="minorHAnsi" w:eastAsiaTheme="minorEastAsia" w:cstheme="minorBidi"/>
      <w:sz w:val="28"/>
      <w:szCs w:val="22"/>
    </w:rPr>
  </w:style>
  <w:style w:type="character" w:styleId="1471" w:customStyle="1">
    <w:name w:val="正文文本 3 字符1"/>
    <w:uiPriority w:val="99"/>
    <w:qFormat/>
    <w:rPr>
      <w:rFonts w:ascii="Times New Roman" w:hAnsi="Times New Roman" w:eastAsia="方正仿宋_GBK" w:cs="Times New Roman"/>
      <w:sz w:val="16"/>
      <w:szCs w:val="16"/>
    </w:rPr>
  </w:style>
  <w:style w:type="character" w:styleId="1472" w:customStyle="1">
    <w:name w:val="Char Char171"/>
    <w:uiPriority w:val="0"/>
    <w:qFormat/>
    <w:rPr>
      <w:rFonts w:ascii="Arial" w:hAnsi="Arial" w:eastAsia="黑体"/>
      <w:b/>
      <w:spacing w:val="-2"/>
      <w:position w:val="-6"/>
      <w:sz w:val="24"/>
    </w:rPr>
  </w:style>
  <w:style w:type="character" w:styleId="1473" w:customStyle="1">
    <w:name w:val="style241"/>
    <w:uiPriority w:val="0"/>
    <w:qFormat/>
    <w:rPr>
      <w:rFonts w:hint="eastAsia" w:ascii="宋体" w:hAnsi="宋体" w:eastAsia="宋体"/>
      <w:color w:val="333333"/>
      <w:lang w:val="en-US" w:eastAsia="zh-CN" w:bidi="ar-SA"/>
    </w:rPr>
  </w:style>
  <w:style w:type="character" w:styleId="1474" w:customStyle="1">
    <w:name w:val="fontstyle01"/>
    <w:uiPriority w:val="0"/>
    <w:qFormat/>
    <w:rPr>
      <w:rFonts w:hint="default" w:ascii="楷体" w:hAnsi="楷体"/>
      <w:color w:val="000000"/>
      <w:sz w:val="24"/>
      <w:szCs w:val="24"/>
    </w:rPr>
  </w:style>
  <w:style w:type="character" w:styleId="1475" w:customStyle="1">
    <w:name w:val="Numbering Symbols"/>
    <w:uiPriority w:val="0"/>
    <w:qFormat/>
  </w:style>
  <w:style w:type="character" w:styleId="1476" w:customStyle="1">
    <w:name w:val="标题 1 Char1"/>
    <w:uiPriority w:val="0"/>
    <w:qFormat/>
    <w:rPr>
      <w:b/>
      <w:sz w:val="44"/>
    </w:rPr>
  </w:style>
  <w:style w:type="character" w:styleId="1477" w:customStyle="1">
    <w:name w:val="引用 Char1"/>
    <w:uiPriority w:val="29"/>
    <w:qFormat/>
    <w:rPr>
      <w:i/>
      <w:iCs/>
      <w:color w:val="404040"/>
      <w:sz w:val="21"/>
    </w:rPr>
  </w:style>
  <w:style w:type="character" w:styleId="1478" w:customStyle="1">
    <w:name w:val="Char Char181"/>
    <w:uiPriority w:val="0"/>
    <w:qFormat/>
    <w:rPr>
      <w:rFonts w:ascii="宋体"/>
      <w:b/>
      <w:spacing w:val="-2"/>
      <w:position w:val="-6"/>
      <w:sz w:val="28"/>
    </w:rPr>
  </w:style>
  <w:style w:type="character" w:styleId="1479" w:customStyle="1">
    <w:name w:val="Table Heading Char"/>
    <w:uiPriority w:val="0"/>
    <w:qFormat/>
    <w:rPr>
      <w:rFonts w:hint="default" w:ascii="Constantia" w:hAnsi="Constantia" w:eastAsia="黑体"/>
      <w:bCs/>
      <w:sz w:val="21"/>
      <w:szCs w:val="21"/>
    </w:rPr>
  </w:style>
  <w:style w:type="character" w:styleId="1480" w:customStyle="1">
    <w:name w:val="Char Char151"/>
    <w:uiPriority w:val="0"/>
    <w:qFormat/>
    <w:rPr>
      <w:rFonts w:ascii="Arial" w:hAnsi="Arial" w:eastAsia="黑体"/>
      <w:spacing w:val="-2"/>
      <w:position w:val="-6"/>
      <w:sz w:val="24"/>
    </w:rPr>
  </w:style>
  <w:style w:type="character" w:styleId="1481" w:customStyle="1">
    <w:name w:val="WW8Num14z1"/>
    <w:uiPriority w:val="0"/>
    <w:qFormat/>
    <w:rPr>
      <w:rFonts w:ascii="Microsoft JhengHei Light" w:hAnsi="Microsoft JhengHei Light" w:cs="Symbol"/>
      <w:sz w:val="18"/>
      <w:szCs w:val="18"/>
    </w:rPr>
  </w:style>
  <w:style w:type="character" w:styleId="1482" w:customStyle="1">
    <w:name w:val="font111"/>
    <w:uiPriority w:val="0"/>
    <w:qFormat/>
    <w:rPr>
      <w:rFonts w:hint="eastAsia" w:ascii="宋体" w:hAnsi="宋体" w:eastAsia="宋体" w:cs="宋体"/>
      <w:color w:val="000000"/>
      <w:sz w:val="21"/>
      <w:szCs w:val="21"/>
      <w:u w:val="none"/>
    </w:rPr>
  </w:style>
  <w:style w:type="character" w:styleId="1483" w:customStyle="1">
    <w:name w:val="样式2 Char"/>
    <w:uiPriority w:val="0"/>
    <w:qFormat/>
    <w:rPr>
      <w:rFonts w:hint="eastAsia" w:ascii="方正仿宋_GBK" w:eastAsia="方正仿宋_GBK"/>
      <w:bCs/>
      <w:sz w:val="32"/>
      <w:szCs w:val="24"/>
    </w:rPr>
  </w:style>
  <w:style w:type="character" w:styleId="1484" w:customStyle="1">
    <w:name w:val="Char Char18"/>
    <w:uiPriority w:val="0"/>
    <w:qFormat/>
    <w:rPr>
      <w:rFonts w:ascii="宋体"/>
      <w:b/>
      <w:spacing w:val="-2"/>
      <w:position w:val="-6"/>
      <w:sz w:val="28"/>
    </w:rPr>
  </w:style>
  <w:style w:type="character" w:styleId="1485" w:customStyle="1">
    <w:name w:val="WW8Num25z7"/>
    <w:uiPriority w:val="0"/>
    <w:qFormat/>
    <w:rPr>
      <w:rFonts w:ascii="Wingdings" w:hAnsi="Wingdings"/>
    </w:rPr>
  </w:style>
  <w:style w:type="character" w:styleId="1486" w:customStyle="1">
    <w:name w:val="font71"/>
    <w:basedOn w:val="1047"/>
    <w:uiPriority w:val="0"/>
    <w:qFormat/>
    <w:rPr>
      <w:rFonts w:hint="default" w:ascii="Arial" w:hAnsi="Arial" w:cs="Arial"/>
      <w:color w:val="000000"/>
      <w:sz w:val="20"/>
      <w:szCs w:val="20"/>
      <w:u w:val="none"/>
    </w:rPr>
  </w:style>
  <w:style w:type="character" w:styleId="1487" w:customStyle="1">
    <w:name w:val="WW8Num8z0"/>
    <w:uiPriority w:val="0"/>
    <w:qFormat/>
    <w:rPr>
      <w:rFonts w:ascii="Wingdings" w:hAnsi="Wingdings" w:cs="Symbol"/>
      <w:sz w:val="18"/>
      <w:szCs w:val="18"/>
    </w:rPr>
  </w:style>
  <w:style w:type="character" w:styleId="1488" w:customStyle="1">
    <w:name w:val="页码2"/>
    <w:basedOn w:val="1047"/>
    <w:uiPriority w:val="0"/>
    <w:qFormat/>
  </w:style>
  <w:style w:type="character" w:styleId="1489" w:customStyle="1">
    <w:name w:val="WW8Num12z0"/>
    <w:uiPriority w:val="0"/>
    <w:qFormat/>
    <w:rPr>
      <w:rFonts w:ascii="Wingdings" w:hAnsi="Wingdings" w:cs="Symbol"/>
      <w:sz w:val="18"/>
      <w:szCs w:val="18"/>
    </w:rPr>
  </w:style>
  <w:style w:type="character" w:styleId="1490" w:customStyle="1">
    <w:name w:val="方案文档 Char"/>
    <w:link w:val="1491"/>
    <w:uiPriority w:val="0"/>
    <w:qFormat/>
    <w:rPr>
      <w:sz w:val="24"/>
      <w:szCs w:val="24"/>
    </w:rPr>
  </w:style>
  <w:style w:type="paragraph" w:styleId="1491" w:customStyle="1">
    <w:name w:val="方案文档"/>
    <w:link w:val="1490"/>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492" w:customStyle="1">
    <w:name w:val="称呼 Char3"/>
    <w:uiPriority w:val="0"/>
    <w:qFormat/>
    <w:rPr>
      <w:rFonts w:ascii="Arial" w:hAnsi="Arial" w:eastAsia="方正仿宋_GBK" w:cs="Arial"/>
    </w:rPr>
  </w:style>
  <w:style w:type="character" w:styleId="1493" w:customStyle="1">
    <w:name w:val="font141"/>
    <w:uiPriority w:val="0"/>
    <w:qFormat/>
    <w:rPr>
      <w:rFonts w:hint="eastAsia" w:ascii="宋体" w:hAnsi="宋体" w:eastAsia="宋体" w:cs="宋体"/>
      <w:color w:val="000000"/>
      <w:sz w:val="20"/>
      <w:szCs w:val="20"/>
      <w:u w:val="none"/>
    </w:rPr>
  </w:style>
  <w:style w:type="character" w:styleId="1494" w:customStyle="1">
    <w:name w:val="WW8Num13z2"/>
    <w:uiPriority w:val="0"/>
    <w:qFormat/>
    <w:rPr>
      <w:rFonts w:ascii="Symbol" w:hAnsi="Symbol" w:cs="Symbol"/>
      <w:sz w:val="18"/>
      <w:szCs w:val="18"/>
    </w:rPr>
  </w:style>
  <w:style w:type="character" w:styleId="1495" w:customStyle="1">
    <w:name w:val="项目编号B Char"/>
    <w:link w:val="1496"/>
    <w:uiPriority w:val="0"/>
    <w:qFormat/>
    <w:rPr>
      <w:sz w:val="24"/>
      <w:szCs w:val="24"/>
    </w:rPr>
  </w:style>
  <w:style w:type="paragraph" w:styleId="1496" w:customStyle="1">
    <w:name w:val="项目编号B"/>
    <w:link w:val="1495"/>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497" w:customStyle="1">
    <w:name w:val="WW8Num33z1"/>
    <w:uiPriority w:val="0"/>
    <w:qFormat/>
    <w:rPr>
      <w:rFonts w:ascii="Microsoft JhengHei Light" w:hAnsi="Microsoft JhengHei Light" w:cs="Symbol"/>
      <w:sz w:val="18"/>
      <w:szCs w:val="18"/>
    </w:rPr>
  </w:style>
  <w:style w:type="character" w:styleId="1498" w:customStyle="1">
    <w:name w:val="项目编号A Char Char"/>
    <w:link w:val="1499"/>
    <w:uiPriority w:val="0"/>
    <w:qFormat/>
    <w:rPr>
      <w:sz w:val="24"/>
      <w:szCs w:val="24"/>
    </w:rPr>
  </w:style>
  <w:style w:type="paragraph" w:styleId="1499" w:customStyle="1">
    <w:name w:val="项目编号A"/>
    <w:link w:val="1498"/>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500" w:customStyle="1">
    <w:name w:val="style11"/>
    <w:uiPriority w:val="0"/>
    <w:qFormat/>
    <w:rPr>
      <w:color w:val="ff0000"/>
    </w:rPr>
  </w:style>
  <w:style w:type="character" w:styleId="1501" w:customStyle="1">
    <w:name w:val="Char Char15"/>
    <w:uiPriority w:val="0"/>
    <w:qFormat/>
    <w:rPr>
      <w:rFonts w:ascii="Arial" w:hAnsi="Arial" w:eastAsia="黑体"/>
      <w:spacing w:val="-2"/>
      <w:position w:val="-6"/>
      <w:sz w:val="24"/>
    </w:rPr>
  </w:style>
  <w:style w:type="character" w:styleId="1502" w:customStyle="1">
    <w:name w:val="WW8Num14z0"/>
    <w:uiPriority w:val="0"/>
    <w:qFormat/>
    <w:rPr>
      <w:rFonts w:ascii="Wingdings" w:hAnsi="Wingdings" w:cs="Symbol"/>
      <w:sz w:val="18"/>
      <w:szCs w:val="18"/>
    </w:rPr>
  </w:style>
  <w:style w:type="character" w:styleId="1503" w:customStyle="1">
    <w:name w:val="Char Char17"/>
    <w:uiPriority w:val="0"/>
    <w:qFormat/>
    <w:rPr>
      <w:rFonts w:ascii="Arial" w:hAnsi="Arial" w:eastAsia="黑体"/>
      <w:b/>
      <w:spacing w:val="-2"/>
      <w:position w:val="-6"/>
      <w:sz w:val="24"/>
    </w:rPr>
  </w:style>
  <w:style w:type="character" w:styleId="1504" w:customStyle="1">
    <w:name w:val="表格内容 Char"/>
    <w:uiPriority w:val="0"/>
    <w:qFormat/>
    <w:rPr>
      <w:rFonts w:hint="eastAsia" w:ascii="微软雅黑" w:hAnsi="微软雅黑" w:eastAsia="微软雅黑"/>
      <w:sz w:val="18"/>
      <w:szCs w:val="24"/>
      <w:lang w:val="en-GB"/>
    </w:rPr>
  </w:style>
  <w:style w:type="character" w:styleId="1505" w:customStyle="1">
    <w:name w:val="武汉表格 Char"/>
    <w:link w:val="1506"/>
    <w:uiPriority w:val="0"/>
    <w:qFormat/>
    <w:rPr>
      <w:rFonts w:eastAsia="黑体"/>
      <w:szCs w:val="21"/>
    </w:rPr>
  </w:style>
  <w:style w:type="paragraph" w:styleId="1506" w:customStyle="1">
    <w:name w:val="武汉表格"/>
    <w:basedOn w:val="1037"/>
    <w:link w:val="1505"/>
    <w:uiPriority w:val="0"/>
    <w:qFormat/>
    <w:rPr>
      <w:rFonts w:eastAsia="黑体" w:asciiTheme="minorHAnsi" w:hAnsiTheme="minorHAnsi" w:cstheme="minorBidi"/>
      <w:szCs w:val="21"/>
    </w:rPr>
  </w:style>
  <w:style w:type="character" w:styleId="1507" w:customStyle="1">
    <w:name w:val="WW8Num12z1"/>
    <w:uiPriority w:val="0"/>
    <w:qFormat/>
    <w:rPr>
      <w:rFonts w:ascii="Microsoft JhengHei Light" w:hAnsi="Microsoft JhengHei Light" w:cs="Symbol"/>
      <w:sz w:val="18"/>
      <w:szCs w:val="18"/>
    </w:rPr>
  </w:style>
  <w:style w:type="character" w:styleId="1508" w:customStyle="1">
    <w:name w:val="Char Char20"/>
    <w:uiPriority w:val="0"/>
    <w:qFormat/>
    <w:rPr>
      <w:rFonts w:ascii="方正楷体_GB2312" w:eastAsia="方正楷体_GB2312"/>
      <w:sz w:val="28"/>
    </w:rPr>
  </w:style>
  <w:style w:type="character" w:styleId="1509" w:customStyle="1">
    <w:name w:val="con_text1"/>
    <w:uiPriority w:val="0"/>
    <w:qFormat/>
  </w:style>
  <w:style w:type="character" w:styleId="1510" w:customStyle="1">
    <w:name w:val="批注引用2"/>
    <w:uiPriority w:val="0"/>
    <w:qFormat/>
    <w:rPr>
      <w:sz w:val="21"/>
      <w:szCs w:val="21"/>
    </w:rPr>
  </w:style>
  <w:style w:type="character" w:styleId="1511" w:customStyle="1">
    <w:name w:val="WW8Num5z2"/>
    <w:uiPriority w:val="0"/>
    <w:qFormat/>
    <w:rPr>
      <w:rFonts w:ascii="Symbol" w:hAnsi="Symbol" w:cs="Symbol"/>
      <w:sz w:val="18"/>
      <w:szCs w:val="18"/>
    </w:rPr>
  </w:style>
  <w:style w:type="character" w:styleId="1512" w:customStyle="1">
    <w:name w:val="正文缩进 Char2"/>
    <w:uiPriority w:val="0"/>
    <w:qFormat/>
    <w:rPr>
      <w:rFonts w:eastAsia="宋体"/>
      <w:sz w:val="21"/>
      <w:lang w:val="en-US" w:eastAsia="zh-CN" w:bidi="ar-SA"/>
    </w:rPr>
  </w:style>
  <w:style w:type="character" w:styleId="1513"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514" w:customStyle="1">
    <w:name w:val="Char Char16"/>
    <w:uiPriority w:val="0"/>
    <w:qFormat/>
    <w:rPr>
      <w:rFonts w:ascii="宋体"/>
      <w:b/>
      <w:spacing w:val="-2"/>
      <w:position w:val="-6"/>
      <w:sz w:val="24"/>
    </w:rPr>
  </w:style>
  <w:style w:type="character" w:styleId="1515" w:customStyle="1">
    <w:name w:val="批注主题 字符1"/>
    <w:uiPriority w:val="99"/>
    <w:qFormat/>
    <w:rPr>
      <w:rFonts w:ascii="Times New Roman" w:hAnsi="Times New Roman" w:eastAsia="方正仿宋_GBK" w:cs="Times New Roman"/>
      <w:b/>
      <w:bCs/>
      <w:sz w:val="24"/>
      <w:szCs w:val="24"/>
    </w:rPr>
  </w:style>
  <w:style w:type="character" w:styleId="1516" w:customStyle="1">
    <w:name w:val="Char Char161"/>
    <w:uiPriority w:val="0"/>
    <w:qFormat/>
    <w:rPr>
      <w:rFonts w:ascii="宋体"/>
      <w:b/>
      <w:spacing w:val="-2"/>
      <w:position w:val="-6"/>
      <w:sz w:val="24"/>
    </w:rPr>
  </w:style>
  <w:style w:type="character" w:styleId="1517" w:customStyle="1">
    <w:name w:val="引用 Char"/>
    <w:uiPriority w:val="0"/>
    <w:qFormat/>
    <w:rPr>
      <w:rFonts w:ascii="Times New Roman" w:hAnsi="Times New Roman" w:eastAsia="方正仿宋_GBK" w:cs="Times New Roman"/>
      <w:i/>
      <w:iCs/>
      <w:color w:val="000000"/>
      <w:sz w:val="24"/>
      <w:szCs w:val="20"/>
    </w:rPr>
  </w:style>
  <w:style w:type="character" w:styleId="1518" w:customStyle="1">
    <w:name w:val="标题 3 Char1"/>
    <w:uiPriority w:val="0"/>
    <w:qFormat/>
    <w:rPr>
      <w:b/>
      <w:sz w:val="32"/>
    </w:rPr>
  </w:style>
  <w:style w:type="character" w:styleId="1519" w:customStyle="1">
    <w:name w:val="InfoBlue Char"/>
    <w:uiPriority w:val="0"/>
    <w:qFormat/>
    <w:rPr>
      <w:color w:val="0000ff"/>
      <w:sz w:val="21"/>
    </w:rPr>
  </w:style>
  <w:style w:type="character" w:styleId="1520" w:customStyle="1">
    <w:name w:val="副标题 Char3"/>
    <w:uiPriority w:val="0"/>
    <w:qFormat/>
    <w:rPr>
      <w:b/>
      <w:bCs/>
      <w:sz w:val="32"/>
      <w:szCs w:val="32"/>
    </w:rPr>
  </w:style>
  <w:style w:type="character" w:styleId="1521" w:customStyle="1">
    <w:name w:val="title_orange1"/>
    <w:uiPriority w:val="0"/>
    <w:qFormat/>
    <w:rPr>
      <w:b/>
      <w:bCs/>
      <w:color w:val="cc6600"/>
      <w:sz w:val="33"/>
      <w:szCs w:val="33"/>
      <w:u w:val="none"/>
    </w:rPr>
  </w:style>
  <w:style w:type="character" w:styleId="1522" w:customStyle="1">
    <w:name w:val="font61"/>
    <w:basedOn w:val="1047"/>
    <w:uiPriority w:val="0"/>
    <w:qFormat/>
    <w:rPr>
      <w:rFonts w:hint="default" w:ascii="Arial" w:hAnsi="Arial" w:cs="Arial"/>
      <w:b/>
      <w:color w:val="000000"/>
      <w:sz w:val="20"/>
      <w:szCs w:val="20"/>
      <w:u w:val="none"/>
    </w:rPr>
  </w:style>
  <w:style w:type="character" w:styleId="1523" w:customStyle="1">
    <w:name w:val="一级条标题 Char Char"/>
    <w:link w:val="1294"/>
    <w:uiPriority w:val="0"/>
    <w:qFormat/>
    <w:rPr>
      <w:rFonts w:ascii="黑体" w:eastAsia="黑体"/>
    </w:rPr>
  </w:style>
  <w:style w:type="character" w:styleId="1524" w:customStyle="1">
    <w:name w:val="Char Char191"/>
    <w:uiPriority w:val="0"/>
    <w:qFormat/>
    <w:rPr>
      <w:rFonts w:ascii="Arial" w:hAnsi="Arial" w:eastAsia="黑体"/>
      <w:b/>
      <w:bCs/>
      <w:sz w:val="28"/>
      <w:szCs w:val="28"/>
    </w:rPr>
  </w:style>
  <w:style w:type="character" w:styleId="1525" w:customStyle="1">
    <w:name w:val="WW8Num33z0"/>
    <w:uiPriority w:val="0"/>
    <w:qFormat/>
    <w:rPr>
      <w:rFonts w:ascii="Wingdings" w:hAnsi="Wingdings" w:cs="Symbol"/>
      <w:sz w:val="18"/>
      <w:szCs w:val="18"/>
    </w:rPr>
  </w:style>
  <w:style w:type="character" w:styleId="1526" w:customStyle="1">
    <w:name w:val="font91"/>
    <w:basedOn w:val="1047"/>
    <w:uiPriority w:val="0"/>
    <w:qFormat/>
    <w:rPr>
      <w:rFonts w:hint="eastAsia" w:ascii="宋体" w:hAnsi="宋体" w:eastAsia="宋体" w:cs="宋体"/>
      <w:color w:val="000000"/>
      <w:sz w:val="20"/>
      <w:szCs w:val="20"/>
      <w:u w:val="none"/>
    </w:rPr>
  </w:style>
  <w:style w:type="character" w:styleId="1527" w:customStyle="1">
    <w:name w:val="op_dict_text21"/>
    <w:uiPriority w:val="0"/>
    <w:qFormat/>
  </w:style>
  <w:style w:type="character" w:styleId="1528" w:customStyle="1">
    <w:name w:val="normal91"/>
    <w:uiPriority w:val="0"/>
    <w:qFormat/>
    <w:rPr>
      <w:rFonts w:ascii="Calibri" w:hAnsi="Calibri" w:eastAsia="宋体" w:cs="Times New Roman"/>
      <w:sz w:val="20"/>
      <w:szCs w:val="20"/>
    </w:rPr>
  </w:style>
  <w:style w:type="character" w:styleId="1529" w:customStyle="1">
    <w:name w:val="WW8Num18z1"/>
    <w:uiPriority w:val="0"/>
    <w:qFormat/>
    <w:rPr>
      <w:rFonts w:ascii="Microsoft JhengHei Light" w:hAnsi="Microsoft JhengHei Light" w:cs="Symbol"/>
      <w:sz w:val="18"/>
      <w:szCs w:val="18"/>
    </w:rPr>
  </w:style>
  <w:style w:type="character" w:styleId="1530" w:customStyle="1">
    <w:name w:val="font121"/>
    <w:uiPriority w:val="0"/>
    <w:qFormat/>
    <w:rPr>
      <w:rFonts w:hint="eastAsia" w:ascii="宋体" w:hAnsi="宋体" w:eastAsia="宋体" w:cs="宋体"/>
      <w:b/>
      <w:color w:val="000000"/>
      <w:sz w:val="20"/>
      <w:szCs w:val="20"/>
      <w:u w:val="none"/>
    </w:rPr>
  </w:style>
  <w:style w:type="character" w:styleId="1531" w:customStyle="1">
    <w:name w:val="标题 4 Char1"/>
    <w:uiPriority w:val="0"/>
    <w:qFormat/>
    <w:rPr>
      <w:rFonts w:hint="default" w:ascii="Cambria" w:hAnsi="Cambria" w:eastAsia="宋体" w:cs="Times New Roman"/>
      <w:b/>
      <w:bCs/>
      <w:sz w:val="28"/>
      <w:szCs w:val="28"/>
    </w:rPr>
  </w:style>
  <w:style w:type="character" w:styleId="1532" w:customStyle="1">
    <w:name w:val="Char Char19"/>
    <w:uiPriority w:val="0"/>
    <w:qFormat/>
    <w:rPr>
      <w:rFonts w:ascii="Arial" w:hAnsi="Arial" w:eastAsia="黑体"/>
      <w:b/>
      <w:bCs/>
      <w:sz w:val="28"/>
      <w:szCs w:val="28"/>
    </w:rPr>
  </w:style>
  <w:style w:type="character" w:styleId="1533" w:customStyle="1">
    <w:name w:val="标题 9 字符1"/>
    <w:uiPriority w:val="9"/>
    <w:qFormat/>
    <w:rPr>
      <w:rFonts w:ascii="Arial" w:hAnsi="Arial" w:eastAsia="黑体" w:cs="Times New Roman"/>
      <w:sz w:val="24"/>
      <w:szCs w:val="21"/>
    </w:rPr>
  </w:style>
  <w:style w:type="character" w:styleId="1534" w:customStyle="1">
    <w:name w:val="font131"/>
    <w:uiPriority w:val="0"/>
    <w:qFormat/>
    <w:rPr>
      <w:rFonts w:hint="eastAsia" w:ascii="宋体" w:hAnsi="宋体" w:eastAsia="宋体" w:cs="宋体"/>
      <w:color w:val="000000"/>
      <w:sz w:val="18"/>
      <w:szCs w:val="18"/>
      <w:u w:val="none"/>
    </w:rPr>
  </w:style>
  <w:style w:type="character" w:styleId="1535" w:customStyle="1">
    <w:name w:val="标题G Char"/>
    <w:uiPriority w:val="0"/>
    <w:qFormat/>
    <w:rPr>
      <w:rFonts w:hint="eastAsia" w:ascii="方正小标宋_GBK" w:hAnsi="方正小标宋_GBK" w:eastAsia="方正小标宋_GBK"/>
      <w:color w:val="000000"/>
      <w:spacing w:val="-20"/>
      <w:sz w:val="44"/>
      <w:szCs w:val="52"/>
    </w:rPr>
  </w:style>
  <w:style w:type="character" w:styleId="1536" w:customStyle="1">
    <w:name w:val="批注引用1"/>
    <w:uiPriority w:val="0"/>
    <w:qFormat/>
    <w:rPr>
      <w:sz w:val="21"/>
      <w:szCs w:val="21"/>
    </w:rPr>
  </w:style>
  <w:style w:type="character" w:styleId="1537" w:customStyle="1">
    <w:name w:val="WW-Absatz-Standardschriftart111"/>
    <w:uiPriority w:val="0"/>
    <w:qFormat/>
  </w:style>
  <w:style w:type="character" w:styleId="1538" w:customStyle="1">
    <w:name w:val="font81"/>
    <w:basedOn w:val="1047"/>
    <w:uiPriority w:val="0"/>
    <w:qFormat/>
    <w:rPr>
      <w:rFonts w:hint="eastAsia" w:ascii="宋体" w:hAnsi="宋体" w:eastAsia="宋体" w:cs="宋体"/>
      <w:b/>
      <w:color w:val="000000"/>
      <w:sz w:val="20"/>
      <w:szCs w:val="20"/>
      <w:u w:val="none"/>
    </w:rPr>
  </w:style>
  <w:style w:type="character" w:styleId="1539" w:customStyle="1">
    <w:name w:val="m1"/>
    <w:uiPriority w:val="0"/>
    <w:qFormat/>
    <w:rPr>
      <w:rFonts w:hint="eastAsia" w:ascii="宋体" w:hAnsi="宋体" w:eastAsia="宋体"/>
      <w:color w:val="0000ff"/>
      <w:lang w:val="en-US" w:eastAsia="zh-CN" w:bidi="ar-SA"/>
    </w:rPr>
  </w:style>
  <w:style w:type="character" w:styleId="1540" w:customStyle="1">
    <w:name w:val="表格 Char Char"/>
    <w:link w:val="1541"/>
    <w:uiPriority w:val="0"/>
    <w:qFormat/>
    <w:rPr>
      <w:rFonts w:ascii="Arial" w:hAnsi="Arial"/>
      <w:sz w:val="24"/>
      <w:szCs w:val="24"/>
    </w:rPr>
  </w:style>
  <w:style w:type="paragraph" w:styleId="1541" w:customStyle="1">
    <w:name w:val="表格"/>
    <w:basedOn w:val="1037"/>
    <w:link w:val="1540"/>
    <w:uiPriority w:val="0"/>
    <w:qFormat/>
    <w:rPr>
      <w:rFonts w:ascii="Arial" w:hAnsi="Arial" w:eastAsiaTheme="minorEastAsia" w:cstheme="minorBidi"/>
      <w:sz w:val="24"/>
    </w:rPr>
  </w:style>
  <w:style w:type="character" w:styleId="1542" w:customStyle="1">
    <w:name w:val="WW8Num21z2"/>
    <w:uiPriority w:val="0"/>
    <w:qFormat/>
    <w:rPr>
      <w:rFonts w:ascii="Symbol" w:hAnsi="Symbol" w:cs="Symbol"/>
      <w:sz w:val="18"/>
      <w:szCs w:val="18"/>
    </w:rPr>
  </w:style>
  <w:style w:type="character" w:styleId="1543" w:customStyle="1">
    <w:name w:val="副标题 Char1"/>
    <w:uiPriority w:val="0"/>
    <w:qFormat/>
    <w:rPr>
      <w:rFonts w:ascii="Cambria" w:hAnsi="Cambria" w:cs="Times New Roman"/>
      <w:b/>
      <w:bCs/>
      <w:sz w:val="32"/>
      <w:szCs w:val="32"/>
    </w:rPr>
  </w:style>
  <w:style w:type="character" w:styleId="1544" w:customStyle="1">
    <w:name w:val="atitle31"/>
    <w:uiPriority w:val="0"/>
    <w:qFormat/>
    <w:rPr>
      <w:rFonts w:hint="default" w:ascii="Arial" w:hAnsi="Arial" w:cs="Arial"/>
      <w:b/>
      <w:bCs/>
      <w:sz w:val="29"/>
      <w:szCs w:val="29"/>
    </w:rPr>
  </w:style>
  <w:style w:type="character" w:styleId="1545" w:customStyle="1">
    <w:name w:val="副标题 Char2"/>
    <w:uiPriority w:val="0"/>
    <w:qFormat/>
    <w:rPr>
      <w:rFonts w:ascii="Cambria" w:hAnsi="Cambria" w:cs="Times New Roman"/>
      <w:b/>
      <w:bCs/>
      <w:sz w:val="32"/>
      <w:szCs w:val="32"/>
    </w:rPr>
  </w:style>
  <w:style w:type="character" w:styleId="1546" w:customStyle="1">
    <w:name w:val="WW8Num21z1"/>
    <w:uiPriority w:val="0"/>
    <w:qFormat/>
    <w:rPr>
      <w:rFonts w:ascii="Wingdings" w:hAnsi="Wingdings"/>
    </w:rPr>
  </w:style>
  <w:style w:type="character" w:styleId="1547" w:customStyle="1">
    <w:name w:val="font191"/>
    <w:uiPriority w:val="0"/>
    <w:qFormat/>
    <w:rPr>
      <w:rFonts w:hint="default" w:ascii="Arial" w:hAnsi="Arial" w:cs="Arial"/>
      <w:b/>
      <w:color w:val="000000"/>
      <w:sz w:val="20"/>
      <w:szCs w:val="20"/>
      <w:u w:val="none"/>
    </w:rPr>
  </w:style>
  <w:style w:type="character" w:styleId="1548" w:customStyle="1">
    <w:name w:val="MM Topic 2 Char"/>
    <w:link w:val="1549"/>
    <w:uiPriority w:val="0"/>
    <w:qFormat/>
    <w:rPr>
      <w:rFonts w:ascii="Cambria" w:hAnsi="Cambria"/>
      <w:b/>
      <w:bCs/>
      <w:sz w:val="32"/>
      <w:szCs w:val="32"/>
      <w:lang w:val="zh-CN"/>
    </w:rPr>
  </w:style>
  <w:style w:type="paragraph" w:styleId="1549" w:customStyle="1">
    <w:name w:val="MM Topic 2"/>
    <w:basedOn w:val="1039"/>
    <w:link w:val="1548"/>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550" w:customStyle="1">
    <w:name w:val="注释标题 Char"/>
    <w:uiPriority w:val="0"/>
    <w:qFormat/>
    <w:rPr>
      <w:sz w:val="21"/>
      <w:szCs w:val="24"/>
    </w:rPr>
  </w:style>
  <w:style w:type="character" w:styleId="1551" w:customStyle="1">
    <w:name w:val="页眉 字符1"/>
    <w:uiPriority w:val="0"/>
    <w:qFormat/>
    <w:rPr>
      <w:rFonts w:ascii="Times New Roman" w:hAnsi="Times New Roman" w:eastAsia="方正仿宋_GBK" w:cs="Times New Roman"/>
      <w:sz w:val="18"/>
      <w:szCs w:val="18"/>
    </w:rPr>
  </w:style>
  <w:style w:type="character" w:styleId="1552" w:customStyle="1">
    <w:name w:val="称呼 Char"/>
    <w:uiPriority w:val="0"/>
    <w:qFormat/>
    <w:rPr>
      <w:sz w:val="21"/>
      <w:szCs w:val="24"/>
    </w:rPr>
  </w:style>
  <w:style w:type="character" w:styleId="1553" w:customStyle="1">
    <w:name w:val="WW8Num16z2"/>
    <w:uiPriority w:val="0"/>
    <w:qFormat/>
    <w:rPr>
      <w:rFonts w:ascii="Symbol" w:hAnsi="Symbol" w:cs="Symbol"/>
      <w:sz w:val="18"/>
      <w:szCs w:val="18"/>
    </w:rPr>
  </w:style>
  <w:style w:type="character" w:styleId="1554" w:customStyle="1">
    <w:name w:val="HTML 地址 Char"/>
    <w:uiPriority w:val="0"/>
    <w:qFormat/>
    <w:rPr>
      <w:i/>
      <w:iCs/>
      <w:sz w:val="21"/>
      <w:szCs w:val="24"/>
    </w:rPr>
  </w:style>
  <w:style w:type="character" w:styleId="1555" w:customStyle="1">
    <w:name w:val="WW8Num22z0"/>
    <w:uiPriority w:val="0"/>
    <w:qFormat/>
    <w:rPr>
      <w:rFonts w:ascii="Wingdings" w:hAnsi="Wingdings" w:cs="Symbol"/>
      <w:sz w:val="18"/>
      <w:szCs w:val="18"/>
    </w:rPr>
  </w:style>
  <w:style w:type="character" w:styleId="1556" w:customStyle="1">
    <w:name w:val="尾注文本 Char1"/>
    <w:uiPriority w:val="0"/>
    <w:qFormat/>
    <w:rPr>
      <w:szCs w:val="24"/>
      <w:lang w:val="zh-CN"/>
    </w:rPr>
  </w:style>
  <w:style w:type="character" w:styleId="1557" w:customStyle="1">
    <w:name w:val="WW8Num18z0"/>
    <w:uiPriority w:val="0"/>
    <w:qFormat/>
    <w:rPr>
      <w:rFonts w:ascii="Wingdings" w:hAnsi="Wingdings" w:cs="Symbol"/>
      <w:sz w:val="18"/>
      <w:szCs w:val="18"/>
    </w:rPr>
  </w:style>
  <w:style w:type="character" w:styleId="1558" w:customStyle="1">
    <w:name w:val="HTML 预设格式 Char"/>
    <w:uiPriority w:val="99"/>
    <w:qFormat/>
    <w:rPr>
      <w:rFonts w:ascii="Courier New" w:hAnsi="Courier New" w:cs="Courier New"/>
    </w:rPr>
  </w:style>
  <w:style w:type="character" w:styleId="1559" w:customStyle="1">
    <w:name w:val="WW8Num27z2"/>
    <w:uiPriority w:val="0"/>
    <w:qFormat/>
    <w:rPr>
      <w:rFonts w:ascii="Symbol" w:hAnsi="Symbol" w:cs="Symbol"/>
      <w:sz w:val="18"/>
      <w:szCs w:val="18"/>
    </w:rPr>
  </w:style>
  <w:style w:type="character" w:styleId="1560" w:customStyle="1">
    <w:name w:val="正文首行缩进 2 Char"/>
    <w:uiPriority w:val="0"/>
    <w:qFormat/>
    <w:rPr>
      <w:rFonts w:ascii="方正楷体_GB2312" w:eastAsia="方正楷体_GB2312"/>
      <w:sz w:val="21"/>
      <w:szCs w:val="24"/>
    </w:rPr>
  </w:style>
  <w:style w:type="character" w:styleId="1561" w:customStyle="1">
    <w:name w:val="atitle21"/>
    <w:uiPriority w:val="0"/>
    <w:qFormat/>
    <w:rPr>
      <w:rFonts w:hint="default" w:ascii="Arial" w:hAnsi="Arial" w:cs="Arial"/>
      <w:b/>
      <w:bCs/>
      <w:sz w:val="35"/>
      <w:szCs w:val="35"/>
    </w:rPr>
  </w:style>
  <w:style w:type="character" w:styleId="1562" w:customStyle="1">
    <w:name w:val="标题 1 Char2"/>
    <w:uiPriority w:val="0"/>
    <w:qFormat/>
    <w:rPr>
      <w:rFonts w:ascii="Times New Roman" w:hAnsi="Times New Roman" w:eastAsia="宋体" w:cs="Times New Roman"/>
      <w:b/>
      <w:bCs/>
      <w:sz w:val="32"/>
      <w:szCs w:val="28"/>
    </w:rPr>
  </w:style>
  <w:style w:type="character" w:styleId="1563" w:customStyle="1">
    <w:name w:val="op_dict3_lineone_result_tip"/>
    <w:uiPriority w:val="0"/>
    <w:qFormat/>
    <w:rPr>
      <w:color w:val="999999"/>
    </w:rPr>
  </w:style>
  <w:style w:type="character" w:styleId="1564" w:customStyle="1">
    <w:name w:val="标题 2 Char2"/>
    <w:uiPriority w:val="0"/>
    <w:qFormat/>
    <w:rPr>
      <w:rFonts w:ascii="Times New Roman" w:hAnsi="Times New Roman" w:eastAsia="宋体" w:cs="Times New Roman"/>
      <w:b/>
      <w:bCs/>
      <w:sz w:val="30"/>
      <w:szCs w:val="32"/>
    </w:rPr>
  </w:style>
  <w:style w:type="character" w:styleId="1565" w:customStyle="1">
    <w:name w:val="标题 3 Char2"/>
    <w:uiPriority w:val="0"/>
    <w:qFormat/>
    <w:rPr>
      <w:rFonts w:ascii="Times New Roman" w:hAnsi="Times New Roman" w:eastAsia="宋体" w:cs="Times New Roman"/>
      <w:b/>
      <w:bCs/>
      <w:sz w:val="28"/>
      <w:szCs w:val="18"/>
    </w:rPr>
  </w:style>
  <w:style w:type="character" w:styleId="1566" w:customStyle="1">
    <w:name w:val="WW8Num9z2"/>
    <w:uiPriority w:val="0"/>
    <w:qFormat/>
    <w:rPr>
      <w:rFonts w:ascii="Symbol" w:hAnsi="Symbol" w:cs="Symbol"/>
      <w:sz w:val="18"/>
      <w:szCs w:val="18"/>
    </w:rPr>
  </w:style>
  <w:style w:type="character" w:styleId="1567" w:customStyle="1">
    <w:name w:val="标题 4 Char2"/>
    <w:uiPriority w:val="0"/>
    <w:qFormat/>
    <w:rPr>
      <w:rFonts w:ascii="Times New Roman" w:hAnsi="Times New Roman" w:eastAsia="宋体" w:cs="Times New Roman"/>
      <w:b/>
      <w:bCs/>
      <w:sz w:val="24"/>
      <w:szCs w:val="28"/>
    </w:rPr>
  </w:style>
  <w:style w:type="character" w:styleId="1568" w:customStyle="1">
    <w:name w:val="WW8Num13z1"/>
    <w:uiPriority w:val="0"/>
    <w:qFormat/>
    <w:rPr>
      <w:rFonts w:ascii="Microsoft JhengHei Light" w:hAnsi="Microsoft JhengHei Light" w:cs="Symbol"/>
      <w:sz w:val="18"/>
      <w:szCs w:val="18"/>
    </w:rPr>
  </w:style>
  <w:style w:type="character" w:styleId="1569" w:customStyle="1">
    <w:name w:val="标题 5 Char2"/>
    <w:uiPriority w:val="0"/>
    <w:qFormat/>
    <w:rPr>
      <w:rFonts w:ascii="Times New Roman" w:hAnsi="Times New Roman" w:eastAsia="宋体" w:cs="Times New Roman"/>
      <w:b/>
      <w:bCs/>
      <w:sz w:val="21"/>
      <w:szCs w:val="28"/>
      <w:lang w:val="zh-CN"/>
    </w:rPr>
  </w:style>
  <w:style w:type="character" w:styleId="1570" w:customStyle="1">
    <w:name w:val="WW8Num15z7"/>
    <w:uiPriority w:val="0"/>
    <w:qFormat/>
    <w:rPr>
      <w:rFonts w:ascii="Wingdings" w:hAnsi="Wingdings"/>
    </w:rPr>
  </w:style>
  <w:style w:type="character" w:styleId="1571" w:customStyle="1">
    <w:name w:val="标题 6 Char2"/>
    <w:uiPriority w:val="0"/>
    <w:qFormat/>
    <w:rPr>
      <w:rFonts w:ascii="Cambria" w:hAnsi="Cambria" w:eastAsia="宋体" w:cs="Times New Roman"/>
      <w:b/>
      <w:bCs/>
      <w:sz w:val="24"/>
      <w:szCs w:val="24"/>
      <w:lang w:val="zh-CN"/>
    </w:rPr>
  </w:style>
  <w:style w:type="character" w:styleId="1572" w:customStyle="1">
    <w:name w:val="WW8Num26z0"/>
    <w:uiPriority w:val="0"/>
    <w:qFormat/>
    <w:rPr>
      <w:rFonts w:ascii="Wingdings" w:hAnsi="Wingdings" w:cs="Symbol"/>
      <w:sz w:val="18"/>
      <w:szCs w:val="18"/>
    </w:rPr>
  </w:style>
  <w:style w:type="character" w:styleId="1573" w:customStyle="1">
    <w:name w:val="正文文本缩进 Char3"/>
    <w:uiPriority w:val="0"/>
    <w:qFormat/>
    <w:rPr>
      <w:rFonts w:ascii="Times New Roman" w:hAnsi="Times New Roman" w:eastAsia="宋体" w:cs="Times New Roman"/>
      <w:szCs w:val="24"/>
      <w:lang w:val="zh-CN" w:eastAsia="zh-CN"/>
    </w:rPr>
  </w:style>
  <w:style w:type="character" w:styleId="1574" w:customStyle="1">
    <w:name w:val="WW8Num26z2"/>
    <w:uiPriority w:val="0"/>
    <w:qFormat/>
    <w:rPr>
      <w:rFonts w:ascii="Symbol" w:hAnsi="Symbol" w:cs="Symbol"/>
      <w:sz w:val="18"/>
      <w:szCs w:val="18"/>
    </w:rPr>
  </w:style>
  <w:style w:type="character" w:styleId="1575" w:customStyle="1">
    <w:name w:val="批注框文本 Char3"/>
    <w:uiPriority w:val="99"/>
    <w:qFormat/>
    <w:rPr>
      <w:rFonts w:ascii="Times New Roman" w:hAnsi="Times New Roman" w:eastAsia="宋体" w:cs="Times New Roman"/>
      <w:sz w:val="18"/>
      <w:szCs w:val="18"/>
    </w:rPr>
  </w:style>
  <w:style w:type="character" w:styleId="1576" w:customStyle="1">
    <w:name w:val="bz-content"/>
    <w:uiPriority w:val="0"/>
    <w:qFormat/>
  </w:style>
  <w:style w:type="character" w:styleId="1577" w:customStyle="1">
    <w:name w:val="标题 Char2"/>
    <w:uiPriority w:val="0"/>
    <w:qFormat/>
    <w:rPr>
      <w:rFonts w:ascii="Cambria" w:hAnsi="Cambria" w:eastAsia="黑体" w:cs="Times New Roman"/>
      <w:b/>
      <w:bCs/>
      <w:sz w:val="52"/>
      <w:szCs w:val="32"/>
    </w:rPr>
  </w:style>
  <w:style w:type="character" w:styleId="1578" w:customStyle="1">
    <w:name w:val="标题 字符1"/>
    <w:uiPriority w:val="0"/>
    <w:qFormat/>
    <w:rPr>
      <w:rFonts w:ascii="宋体" w:hAnsi="宋体" w:eastAsia="方正小标宋_GBK" w:cs="Times New Roman"/>
      <w:color w:val="000000"/>
      <w:sz w:val="52"/>
      <w:szCs w:val="52"/>
    </w:rPr>
  </w:style>
  <w:style w:type="character" w:styleId="1579" w:customStyle="1">
    <w:name w:val="正文2 字符"/>
    <w:link w:val="1580"/>
    <w:uiPriority w:val="0"/>
    <w:qFormat/>
    <w:rPr>
      <w:szCs w:val="24"/>
    </w:rPr>
  </w:style>
  <w:style w:type="paragraph" w:styleId="1580" w:customStyle="1">
    <w:name w:val="正文2"/>
    <w:basedOn w:val="1037"/>
    <w:link w:val="1579"/>
    <w:uiPriority w:val="0"/>
    <w:qFormat/>
    <w:pPr>
      <w:ind w:firstLine="420"/>
      <w:spacing w:line="360" w:lineRule="auto"/>
    </w:pPr>
    <w:rPr>
      <w:rFonts w:asciiTheme="minorHAnsi" w:hAnsiTheme="minorHAnsi" w:eastAsiaTheme="minorEastAsia" w:cstheme="minorBidi"/>
    </w:rPr>
  </w:style>
  <w:style w:type="character" w:styleId="1581" w:customStyle="1">
    <w:name w:val="WW8Num4z2"/>
    <w:uiPriority w:val="0"/>
    <w:qFormat/>
    <w:rPr>
      <w:rFonts w:ascii="Symbol" w:hAnsi="Symbol" w:cs="Symbol"/>
      <w:sz w:val="18"/>
      <w:szCs w:val="18"/>
    </w:rPr>
  </w:style>
  <w:style w:type="character" w:styleId="1582" w:customStyle="1">
    <w:name w:val="标题 7 Char2"/>
    <w:uiPriority w:val="0"/>
    <w:qFormat/>
    <w:rPr>
      <w:rFonts w:ascii="Times New Roman" w:hAnsi="Times New Roman" w:eastAsia="宋体" w:cs="Times New Roman"/>
      <w:b/>
      <w:bCs/>
      <w:sz w:val="24"/>
      <w:szCs w:val="24"/>
    </w:rPr>
  </w:style>
  <w:style w:type="character" w:styleId="1583" w:customStyle="1">
    <w:name w:val="WW-Absatz-Standardschriftart1"/>
    <w:uiPriority w:val="0"/>
    <w:qFormat/>
  </w:style>
  <w:style w:type="character" w:styleId="1584" w:customStyle="1">
    <w:name w:val="标题 9 Char2"/>
    <w:uiPriority w:val="0"/>
    <w:qFormat/>
    <w:rPr>
      <w:rFonts w:ascii="Times New Roman" w:hAnsi="Times New Roman" w:eastAsia="宋体" w:cs="Times New Roman"/>
      <w:b/>
      <w:bCs/>
      <w:sz w:val="30"/>
      <w:szCs w:val="18"/>
    </w:rPr>
  </w:style>
  <w:style w:type="character" w:styleId="1585" w:customStyle="1">
    <w:name w:val="WW8Num3z1"/>
    <w:uiPriority w:val="0"/>
    <w:qFormat/>
    <w:rPr>
      <w:rFonts w:ascii="Microsoft JhengHei Light" w:hAnsi="Microsoft JhengHei Light" w:cs="Symbol"/>
      <w:sz w:val="18"/>
      <w:szCs w:val="18"/>
    </w:rPr>
  </w:style>
  <w:style w:type="character" w:styleId="1586" w:customStyle="1">
    <w:name w:val="批注文字 Char3"/>
    <w:uiPriority w:val="99"/>
    <w:qFormat/>
    <w:rPr>
      <w:rFonts w:ascii="Times New Roman" w:hAnsi="Times New Roman" w:eastAsia="宋体" w:cs="Times New Roman"/>
      <w:szCs w:val="24"/>
      <w:lang w:val="zh-CN"/>
    </w:rPr>
  </w:style>
  <w:style w:type="character" w:styleId="1587" w:customStyle="1">
    <w:name w:val="WW8Num29z1"/>
    <w:uiPriority w:val="0"/>
    <w:qFormat/>
    <w:rPr>
      <w:rFonts w:ascii="Microsoft JhengHei Light" w:hAnsi="Microsoft JhengHei Light" w:cs="Symbol"/>
      <w:sz w:val="18"/>
      <w:szCs w:val="18"/>
    </w:rPr>
  </w:style>
  <w:style w:type="character" w:styleId="1588" w:customStyle="1">
    <w:name w:val="正文文本 Char3"/>
    <w:uiPriority w:val="0"/>
    <w:qFormat/>
    <w:rPr>
      <w:rFonts w:ascii="Times New Roman" w:hAnsi="Times New Roman" w:eastAsia="宋体" w:cs="Times New Roman"/>
      <w:szCs w:val="24"/>
    </w:rPr>
  </w:style>
  <w:style w:type="character" w:styleId="1589" w:customStyle="1">
    <w:name w:val="WW8Num9z1"/>
    <w:uiPriority w:val="0"/>
    <w:qFormat/>
    <w:rPr>
      <w:rFonts w:ascii="Microsoft JhengHei Light" w:hAnsi="Microsoft JhengHei Light" w:cs="Symbol"/>
      <w:sz w:val="18"/>
      <w:szCs w:val="18"/>
    </w:rPr>
  </w:style>
  <w:style w:type="character" w:styleId="1590" w:customStyle="1">
    <w:name w:val="日期 Char3"/>
    <w:uiPriority w:val="0"/>
    <w:qFormat/>
    <w:rPr>
      <w:rFonts w:ascii="Times New Roman" w:hAnsi="Times New Roman" w:eastAsia="宋体" w:cs="Times New Roman"/>
      <w:szCs w:val="24"/>
    </w:rPr>
  </w:style>
  <w:style w:type="character" w:styleId="1591" w:customStyle="1">
    <w:name w:val="WW8Num5z1"/>
    <w:uiPriority w:val="0"/>
    <w:qFormat/>
    <w:rPr>
      <w:rFonts w:ascii="Microsoft JhengHei Light" w:hAnsi="Microsoft JhengHei Light" w:cs="Symbol"/>
      <w:sz w:val="18"/>
      <w:szCs w:val="18"/>
    </w:rPr>
  </w:style>
  <w:style w:type="character" w:styleId="1592" w:customStyle="1">
    <w:name w:val="正文首行缩进 Char4"/>
    <w:basedOn w:val="1588"/>
    <w:uiPriority w:val="0"/>
    <w:qFormat/>
    <w:rPr>
      <w:rFonts w:ascii="Times New Roman" w:hAnsi="Times New Roman" w:eastAsia="宋体" w:cs="Times New Roman"/>
      <w:szCs w:val="24"/>
    </w:rPr>
  </w:style>
  <w:style w:type="character" w:styleId="1593" w:customStyle="1">
    <w:name w:val="标题 4 字符1"/>
    <w:uiPriority w:val="9"/>
    <w:qFormat/>
    <w:rPr>
      <w:rFonts w:ascii="仿宋" w:hAnsi="仿宋" w:eastAsia="仿宋"/>
      <w:b/>
      <w:bCs/>
      <w:sz w:val="32"/>
      <w:szCs w:val="32"/>
    </w:rPr>
  </w:style>
  <w:style w:type="character" w:styleId="1594" w:customStyle="1">
    <w:name w:val="正文文本 2 Char2"/>
    <w:uiPriority w:val="0"/>
    <w:qFormat/>
    <w:rPr>
      <w:rFonts w:ascii="Times New Roman" w:hAnsi="Times New Roman" w:eastAsia="宋体" w:cs="Times New Roman"/>
      <w:szCs w:val="24"/>
    </w:rPr>
  </w:style>
  <w:style w:type="character" w:styleId="1595" w:customStyle="1">
    <w:name w:val="Bullets"/>
    <w:uiPriority w:val="0"/>
    <w:qFormat/>
    <w:rPr>
      <w:rFonts w:ascii="Symbol" w:hAnsi="Symbol" w:eastAsia="Symbol" w:cs="Symbol"/>
      <w:sz w:val="18"/>
      <w:szCs w:val="18"/>
    </w:rPr>
  </w:style>
  <w:style w:type="character" w:styleId="1596" w:customStyle="1">
    <w:name w:val="正文文本 3 Char2"/>
    <w:uiPriority w:val="0"/>
    <w:qFormat/>
    <w:rPr>
      <w:rFonts w:ascii="Times New Roman" w:hAnsi="Times New Roman" w:eastAsia="宋体" w:cs="Times New Roman"/>
      <w:sz w:val="16"/>
      <w:szCs w:val="16"/>
    </w:rPr>
  </w:style>
  <w:style w:type="character" w:styleId="1597" w:customStyle="1">
    <w:name w:val="WW8Num39z2"/>
    <w:uiPriority w:val="0"/>
    <w:qFormat/>
    <w:rPr>
      <w:rFonts w:ascii="Symbol" w:hAnsi="Symbol" w:cs="Symbol"/>
      <w:sz w:val="18"/>
      <w:szCs w:val="18"/>
    </w:rPr>
  </w:style>
  <w:style w:type="character" w:styleId="1598" w:customStyle="1">
    <w:name w:val="正文文本缩进 2 Char3"/>
    <w:uiPriority w:val="0"/>
    <w:qFormat/>
    <w:rPr>
      <w:rFonts w:ascii="Times New Roman" w:hAnsi="Times New Roman" w:eastAsia="方正楷体_GB2312" w:cs="Times New Roman"/>
      <w:sz w:val="24"/>
      <w:szCs w:val="24"/>
    </w:rPr>
  </w:style>
  <w:style w:type="character" w:styleId="1599" w:customStyle="1">
    <w:name w:val="WW8Num11z2"/>
    <w:uiPriority w:val="0"/>
    <w:qFormat/>
    <w:rPr>
      <w:rFonts w:ascii="Symbol" w:hAnsi="Symbol" w:cs="Symbol"/>
      <w:sz w:val="18"/>
      <w:szCs w:val="18"/>
    </w:rPr>
  </w:style>
  <w:style w:type="character" w:styleId="1600" w:customStyle="1">
    <w:name w:val="正文文本缩进 3 Char2"/>
    <w:uiPriority w:val="0"/>
    <w:qFormat/>
    <w:rPr>
      <w:rFonts w:ascii="Times New Roman" w:hAnsi="Times New Roman" w:eastAsia="宋体" w:cs="Times New Roman"/>
      <w:sz w:val="16"/>
      <w:szCs w:val="16"/>
    </w:rPr>
  </w:style>
  <w:style w:type="character" w:styleId="1601" w:customStyle="1">
    <w:name w:val="WW8Num4z1"/>
    <w:uiPriority w:val="0"/>
    <w:qFormat/>
    <w:rPr>
      <w:rFonts w:ascii="Wingdings" w:hAnsi="Wingdings"/>
    </w:rPr>
  </w:style>
  <w:style w:type="character" w:styleId="1602" w:customStyle="1">
    <w:name w:val="方案正文 Char1"/>
    <w:link w:val="1603"/>
    <w:uiPriority w:val="0"/>
    <w:qFormat/>
    <w:rPr>
      <w:rFonts w:ascii="宋体" w:hAnsi="宋体" w:cs="宋体"/>
      <w:szCs w:val="28"/>
    </w:rPr>
  </w:style>
  <w:style w:type="paragraph" w:styleId="1603" w:customStyle="1">
    <w:name w:val="方案正文"/>
    <w:basedOn w:val="1037"/>
    <w:next w:val="1037"/>
    <w:link w:val="1602"/>
    <w:uiPriority w:val="0"/>
    <w:qFormat/>
    <w:pPr>
      <w:ind w:firstLine="200"/>
      <w:jc w:val="left"/>
      <w:spacing w:line="440" w:lineRule="exact"/>
    </w:pPr>
    <w:rPr>
      <w:rFonts w:ascii="宋体" w:hAnsi="宋体" w:cs="宋体" w:eastAsiaTheme="minorEastAsia"/>
      <w:szCs w:val="28"/>
    </w:rPr>
  </w:style>
  <w:style w:type="character" w:styleId="1604" w:customStyle="1">
    <w:name w:val="标题 8 字符1"/>
    <w:uiPriority w:val="9"/>
    <w:qFormat/>
    <w:rPr>
      <w:rFonts w:ascii="Arial" w:hAnsi="Arial" w:eastAsia="黑体" w:cs="Times New Roman"/>
      <w:sz w:val="24"/>
      <w:szCs w:val="24"/>
    </w:rPr>
  </w:style>
  <w:style w:type="character" w:styleId="1605" w:customStyle="1">
    <w:name w:val="FA正文 Char"/>
    <w:link w:val="1606"/>
    <w:uiPriority w:val="0"/>
    <w:qFormat/>
    <w:rPr>
      <w:rFonts w:ascii="宋体" w:hAnsi="宋体"/>
      <w:spacing w:val="10"/>
      <w:sz w:val="24"/>
      <w:szCs w:val="24"/>
    </w:rPr>
  </w:style>
  <w:style w:type="paragraph" w:styleId="1606" w:customStyle="1">
    <w:name w:val="FA正文"/>
    <w:basedOn w:val="1037"/>
    <w:link w:val="1605"/>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607" w:customStyle="1">
    <w:name w:val="WW8Num18z7"/>
    <w:uiPriority w:val="0"/>
    <w:qFormat/>
    <w:rPr>
      <w:rFonts w:ascii="Wingdings" w:hAnsi="Wingdings"/>
    </w:rPr>
  </w:style>
  <w:style w:type="character" w:styleId="1608" w:customStyle="1">
    <w:name w:val="方案正文-样式 小四 行距: 1.5 倍行距 Char"/>
    <w:link w:val="1609"/>
    <w:uiPriority w:val="0"/>
    <w:qFormat/>
    <w:rPr>
      <w:sz w:val="24"/>
      <w:lang w:val="zh-CN"/>
    </w:rPr>
  </w:style>
  <w:style w:type="paragraph" w:styleId="1609" w:customStyle="1">
    <w:name w:val="方案正文-样式 小四 行距: 1.5 倍行距"/>
    <w:basedOn w:val="1037"/>
    <w:link w:val="1608"/>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610" w:customStyle="1">
    <w:name w:val="WW8Num36z2"/>
    <w:uiPriority w:val="0"/>
    <w:qFormat/>
    <w:rPr>
      <w:rFonts w:ascii="Symbol" w:hAnsi="Symbol" w:cs="Symbol"/>
      <w:sz w:val="18"/>
      <w:szCs w:val="18"/>
    </w:rPr>
  </w:style>
  <w:style w:type="character" w:styleId="1611" w:customStyle="1">
    <w:name w:val="label_list1"/>
    <w:uiPriority w:val="0"/>
    <w:qFormat/>
  </w:style>
  <w:style w:type="character" w:styleId="1612" w:customStyle="1">
    <w:name w:val="WW8Num9z0"/>
    <w:uiPriority w:val="0"/>
    <w:qFormat/>
    <w:rPr>
      <w:rFonts w:ascii="Wingdings" w:hAnsi="Wingdings" w:cs="Symbol"/>
      <w:sz w:val="18"/>
      <w:szCs w:val="18"/>
    </w:rPr>
  </w:style>
  <w:style w:type="character" w:styleId="1613" w:customStyle="1">
    <w:name w:val="p11b1"/>
    <w:uiPriority w:val="0"/>
    <w:qFormat/>
    <w:rPr>
      <w:color w:val="000000"/>
      <w:spacing w:val="320"/>
      <w:sz w:val="20"/>
      <w:szCs w:val="20"/>
      <w:u w:val="none"/>
    </w:rPr>
  </w:style>
  <w:style w:type="character" w:styleId="1614" w:customStyle="1">
    <w:name w:val="WW8Num8z1"/>
    <w:uiPriority w:val="0"/>
    <w:qFormat/>
    <w:rPr>
      <w:rFonts w:ascii="Microsoft JhengHei Light" w:hAnsi="Microsoft JhengHei Light" w:cs="Symbol"/>
      <w:sz w:val="18"/>
      <w:szCs w:val="18"/>
    </w:rPr>
  </w:style>
  <w:style w:type="character" w:styleId="1615" w:customStyle="1">
    <w:name w:val="Indent Normal Char"/>
    <w:uiPriority w:val="0"/>
    <w:qFormat/>
    <w:rPr>
      <w:rFonts w:hint="eastAsia" w:ascii="宋体" w:hAnsi="宋体" w:eastAsia="宋体"/>
      <w:sz w:val="21"/>
      <w:szCs w:val="24"/>
      <w:lang w:val="en-US" w:eastAsia="zh-CN" w:bidi="ar-SA"/>
    </w:rPr>
  </w:style>
  <w:style w:type="character" w:styleId="1616" w:customStyle="1">
    <w:name w:val="标题 2 字符1"/>
    <w:uiPriority w:val="0"/>
    <w:qFormat/>
    <w:rPr>
      <w:rFonts w:ascii="楷体" w:eastAsia="楷体"/>
      <w:b/>
      <w:bCs/>
      <w:color w:val="000000"/>
      <w:sz w:val="32"/>
      <w:szCs w:val="28"/>
    </w:rPr>
  </w:style>
  <w:style w:type="character" w:styleId="1617" w:customStyle="1">
    <w:name w:val="large1"/>
    <w:uiPriority w:val="0"/>
    <w:qFormat/>
    <w:rPr>
      <w:rFonts w:hint="eastAsia" w:ascii="宋体" w:hAnsi="宋体" w:eastAsia="宋体"/>
      <w:sz w:val="22"/>
      <w:szCs w:val="22"/>
    </w:rPr>
  </w:style>
  <w:style w:type="character" w:styleId="1618" w:customStyle="1">
    <w:name w:val="WW8Num32z1"/>
    <w:uiPriority w:val="0"/>
    <w:qFormat/>
    <w:rPr>
      <w:rFonts w:ascii="Microsoft JhengHei Light" w:hAnsi="Microsoft JhengHei Light" w:cs="Symbol"/>
      <w:sz w:val="18"/>
      <w:szCs w:val="18"/>
    </w:rPr>
  </w:style>
  <w:style w:type="character" w:styleId="1619" w:customStyle="1">
    <w:name w:val="f141"/>
    <w:uiPriority w:val="0"/>
    <w:qFormat/>
    <w:rPr>
      <w:sz w:val="21"/>
      <w:szCs w:val="21"/>
    </w:rPr>
  </w:style>
  <w:style w:type="character" w:styleId="1620" w:customStyle="1">
    <w:name w:val="WW8Num25z2"/>
    <w:uiPriority w:val="0"/>
    <w:qFormat/>
    <w:rPr>
      <w:rFonts w:ascii="Symbol" w:hAnsi="Symbol" w:cs="Symbol"/>
      <w:sz w:val="18"/>
      <w:szCs w:val="18"/>
    </w:rPr>
  </w:style>
  <w:style w:type="character" w:styleId="1621" w:customStyle="1">
    <w:name w:val="14_black1"/>
    <w:uiPriority w:val="0"/>
    <w:qFormat/>
    <w:rPr>
      <w:color w:val="000000"/>
      <w:sz w:val="23"/>
      <w:szCs w:val="23"/>
    </w:rPr>
  </w:style>
  <w:style w:type="character" w:styleId="1622" w:customStyle="1">
    <w:name w:val="WW8Num20z0"/>
    <w:uiPriority w:val="0"/>
    <w:qFormat/>
    <w:rPr>
      <w:rFonts w:ascii="Wingdings" w:hAnsi="Wingdings"/>
    </w:rPr>
  </w:style>
  <w:style w:type="character" w:styleId="1623" w:customStyle="1">
    <w:name w:val="正文2 Char Char"/>
    <w:uiPriority w:val="0"/>
    <w:qFormat/>
    <w:rPr>
      <w:rFonts w:hint="eastAsia" w:ascii="方正仿宋_GB2312" w:eastAsia="方正仿宋_GB2312"/>
      <w:sz w:val="24"/>
    </w:rPr>
  </w:style>
  <w:style w:type="character" w:styleId="1624" w:customStyle="1">
    <w:name w:val="WW8Num2z0"/>
    <w:uiPriority w:val="0"/>
    <w:qFormat/>
    <w:rPr>
      <w:rFonts w:ascii="Wingdings" w:hAnsi="Wingdings" w:cs="Symbol"/>
      <w:sz w:val="18"/>
      <w:szCs w:val="18"/>
    </w:rPr>
  </w:style>
  <w:style w:type="character" w:styleId="1625" w:customStyle="1">
    <w:name w:val="mini-tree-nodetext2"/>
    <w:basedOn w:val="1047"/>
    <w:uiPriority w:val="0"/>
    <w:qFormat/>
  </w:style>
  <w:style w:type="character" w:styleId="1626" w:customStyle="1">
    <w:name w:val="WW8Num8z2"/>
    <w:uiPriority w:val="0"/>
    <w:qFormat/>
    <w:rPr>
      <w:rFonts w:ascii="Symbol" w:hAnsi="Symbol" w:cs="Symbol"/>
      <w:sz w:val="18"/>
      <w:szCs w:val="18"/>
    </w:rPr>
  </w:style>
  <w:style w:type="character" w:styleId="1627" w:customStyle="1">
    <w:name w:val="before"/>
    <w:basedOn w:val="1047"/>
    <w:uiPriority w:val="0"/>
    <w:qFormat/>
  </w:style>
  <w:style w:type="character" w:styleId="1628" w:customStyle="1">
    <w:name w:val="WW8Num39z0"/>
    <w:uiPriority w:val="0"/>
    <w:qFormat/>
    <w:rPr>
      <w:rFonts w:ascii="Wingdings" w:hAnsi="Wingdings" w:cs="Symbol"/>
      <w:sz w:val="18"/>
      <w:szCs w:val="18"/>
    </w:rPr>
  </w:style>
  <w:style w:type="character" w:styleId="1629" w:customStyle="1">
    <w:name w:val="first-child"/>
    <w:basedOn w:val="1047"/>
    <w:uiPriority w:val="0"/>
    <w:qFormat/>
  </w:style>
  <w:style w:type="character" w:styleId="1630" w:customStyle="1">
    <w:name w:val="WW8Num6z0"/>
    <w:uiPriority w:val="0"/>
    <w:qFormat/>
    <w:rPr>
      <w:rFonts w:ascii="Wingdings" w:hAnsi="Wingdings" w:cs="Symbol"/>
      <w:sz w:val="18"/>
      <w:szCs w:val="18"/>
    </w:rPr>
  </w:style>
  <w:style w:type="character" w:styleId="1631" w:customStyle="1">
    <w:name w:val="icon501"/>
    <w:uiPriority w:val="0"/>
    <w:qFormat/>
    <w:rPr>
      <w:color w:val="a6a6a6"/>
      <w:sz w:val="27"/>
      <w:szCs w:val="27"/>
    </w:rPr>
  </w:style>
  <w:style w:type="character" w:styleId="1632" w:customStyle="1">
    <w:name w:val="WW8Num36z0"/>
    <w:uiPriority w:val="0"/>
    <w:qFormat/>
    <w:rPr>
      <w:rFonts w:ascii="Wingdings" w:hAnsi="Wingdings" w:cs="Symbol"/>
      <w:sz w:val="18"/>
      <w:szCs w:val="18"/>
    </w:rPr>
  </w:style>
  <w:style w:type="character" w:styleId="1633" w:customStyle="1">
    <w:name w:val="range-menu-item-main-content"/>
    <w:basedOn w:val="1047"/>
    <w:uiPriority w:val="0"/>
    <w:qFormat/>
  </w:style>
  <w:style w:type="character" w:styleId="1634" w:customStyle="1">
    <w:name w:val="WW8Num37z2"/>
    <w:uiPriority w:val="0"/>
    <w:qFormat/>
    <w:rPr>
      <w:rFonts w:ascii="Symbol" w:hAnsi="Symbol" w:cs="Symbol"/>
      <w:sz w:val="18"/>
      <w:szCs w:val="18"/>
    </w:rPr>
  </w:style>
  <w:style w:type="character" w:styleId="1635" w:customStyle="1">
    <w:name w:val="first-child1"/>
    <w:basedOn w:val="1047"/>
    <w:uiPriority w:val="0"/>
    <w:qFormat/>
  </w:style>
  <w:style w:type="character" w:styleId="1636" w:customStyle="1">
    <w:name w:val="默认段落字体1"/>
    <w:uiPriority w:val="0"/>
    <w:qFormat/>
  </w:style>
  <w:style w:type="character" w:styleId="1637" w:customStyle="1">
    <w:name w:val="active__1oyv"/>
    <w:uiPriority w:val="0"/>
    <w:qFormat/>
    <w:rPr>
      <w:color w:val="383838"/>
    </w:rPr>
  </w:style>
  <w:style w:type="character" w:styleId="1638" w:customStyle="1">
    <w:name w:val="WW8Num36z1"/>
    <w:uiPriority w:val="0"/>
    <w:qFormat/>
    <w:rPr>
      <w:rFonts w:ascii="Microsoft JhengHei Light" w:hAnsi="Microsoft JhengHei Light" w:cs="Symbol"/>
      <w:sz w:val="18"/>
      <w:szCs w:val="18"/>
    </w:rPr>
  </w:style>
  <w:style w:type="character" w:styleId="1639" w:customStyle="1">
    <w:name w:val="icon499"/>
    <w:uiPriority w:val="0"/>
    <w:qFormat/>
    <w:rPr>
      <w:color w:val="a6a6a6"/>
      <w:sz w:val="27"/>
      <w:szCs w:val="27"/>
    </w:rPr>
  </w:style>
  <w:style w:type="character" w:styleId="1640" w:customStyle="1">
    <w:name w:val="main1"/>
    <w:uiPriority w:val="0"/>
    <w:qFormat/>
    <w:rPr>
      <w:rFonts w:hint="default" w:ascii="汉仪雅酷黑简" w:hAnsi="汉仪雅酷黑简" w:eastAsia="宋体"/>
      <w:b/>
      <w:sz w:val="21"/>
      <w:szCs w:val="21"/>
      <w:lang w:val="en-US" w:eastAsia="zh-CN" w:bidi="ar-SA"/>
    </w:rPr>
  </w:style>
  <w:style w:type="character" w:styleId="1641" w:customStyle="1">
    <w:name w:val="first-child2"/>
    <w:basedOn w:val="1047"/>
    <w:uiPriority w:val="0"/>
    <w:qFormat/>
  </w:style>
  <w:style w:type="character" w:styleId="164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643" w:customStyle="1">
    <w:name w:val="icon500"/>
    <w:basedOn w:val="1047"/>
    <w:uiPriority w:val="0"/>
    <w:qFormat/>
  </w:style>
  <w:style w:type="character" w:styleId="1644" w:customStyle="1">
    <w:name w:val="WW8Num15z2"/>
    <w:uiPriority w:val="0"/>
    <w:qFormat/>
    <w:rPr>
      <w:rFonts w:ascii="Symbol" w:hAnsi="Symbol" w:cs="Symbol"/>
      <w:sz w:val="18"/>
      <w:szCs w:val="18"/>
    </w:rPr>
  </w:style>
  <w:style w:type="character" w:styleId="1645" w:customStyle="1">
    <w:name w:val="range-menu-item-main-content1"/>
    <w:basedOn w:val="1047"/>
    <w:uiPriority w:val="0"/>
    <w:qFormat/>
  </w:style>
  <w:style w:type="character" w:styleId="1646" w:customStyle="1">
    <w:name w:val="WW8Num3z0"/>
    <w:uiPriority w:val="0"/>
    <w:qFormat/>
    <w:rPr>
      <w:rFonts w:ascii="Wingdings" w:hAnsi="Wingdings" w:cs="Symbol"/>
      <w:sz w:val="18"/>
      <w:szCs w:val="18"/>
    </w:rPr>
  </w:style>
  <w:style w:type="character" w:styleId="1647" w:customStyle="1">
    <w:name w:val="overdue"/>
    <w:basedOn w:val="1047"/>
    <w:uiPriority w:val="0"/>
    <w:qFormat/>
  </w:style>
  <w:style w:type="character" w:styleId="1648" w:customStyle="1">
    <w:name w:val="正文文本 字符1"/>
    <w:uiPriority w:val="0"/>
    <w:semiHidden/>
    <w:qFormat/>
    <w:rPr>
      <w:rFonts w:ascii="Times New Roman" w:hAnsi="Times New Roman" w:eastAsia="方正仿宋_GBK" w:cs="Times New Roman"/>
      <w:sz w:val="24"/>
      <w:szCs w:val="20"/>
    </w:rPr>
  </w:style>
  <w:style w:type="character" w:styleId="1649" w:customStyle="1">
    <w:name w:val="overdue2"/>
    <w:basedOn w:val="1047"/>
    <w:uiPriority w:val="0"/>
    <w:qFormat/>
  </w:style>
  <w:style w:type="character" w:styleId="1650" w:customStyle="1">
    <w:name w:val="表头样式 Char"/>
    <w:uiPriority w:val="0"/>
    <w:qFormat/>
    <w:rPr>
      <w:rFonts w:hint="default" w:ascii="Arial" w:hAnsi="Arial" w:cs="Arial"/>
      <w:b/>
      <w:sz w:val="21"/>
      <w:szCs w:val="21"/>
    </w:rPr>
  </w:style>
  <w:style w:type="character" w:styleId="1651" w:customStyle="1">
    <w:name w:val="dls-icon[data-role=icon]"/>
    <w:uiPriority w:val="0"/>
    <w:qFormat/>
    <w:rPr>
      <w:sz w:val="24"/>
      <w:szCs w:val="24"/>
    </w:rPr>
  </w:style>
  <w:style w:type="character" w:styleId="1652" w:customStyle="1">
    <w:name w:val="maintext1"/>
    <w:uiPriority w:val="0"/>
    <w:qFormat/>
    <w:rPr>
      <w:rFonts w:hint="default" w:ascii="Arial" w:hAnsi="Arial" w:cs="Arial"/>
      <w:color w:val="000000"/>
      <w:sz w:val="18"/>
      <w:szCs w:val="18"/>
    </w:rPr>
  </w:style>
  <w:style w:type="character" w:styleId="1653" w:customStyle="1">
    <w:name w:val="icon502"/>
    <w:uiPriority w:val="0"/>
    <w:qFormat/>
    <w:rPr>
      <w:color w:val="a6a6a6"/>
      <w:sz w:val="27"/>
      <w:szCs w:val="27"/>
    </w:rPr>
  </w:style>
  <w:style w:type="character" w:styleId="1654" w:customStyle="1">
    <w:name w:val="tw4winMark"/>
    <w:uiPriority w:val="0"/>
    <w:qFormat/>
    <w:rPr>
      <w:rFonts w:hint="default" w:ascii="Courier New" w:hAnsi="Courier New" w:cs="Courier New"/>
      <w:vanish/>
      <w:color w:val="800080"/>
      <w:vertAlign w:val="subscript"/>
    </w:rPr>
  </w:style>
  <w:style w:type="character" w:styleId="1655" w:customStyle="1">
    <w:name w:val="列表段落 字符"/>
    <w:link w:val="1656"/>
    <w:uiPriority w:val="0"/>
    <w:qFormat/>
    <w:rPr>
      <w:szCs w:val="24"/>
    </w:rPr>
  </w:style>
  <w:style w:type="paragraph" w:styleId="1656" w:customStyle="1">
    <w:name w:val="列表段落1"/>
    <w:basedOn w:val="1037"/>
    <w:link w:val="1655"/>
    <w:uiPriority w:val="0"/>
    <w:qFormat/>
    <w:pPr>
      <w:ind w:firstLine="420"/>
    </w:pPr>
    <w:rPr>
      <w:rFonts w:asciiTheme="minorHAnsi" w:hAnsiTheme="minorHAnsi" w:eastAsiaTheme="minorEastAsia" w:cstheme="minorBidi"/>
    </w:rPr>
  </w:style>
  <w:style w:type="character" w:styleId="1657" w:customStyle="1">
    <w:name w:val="称呼 Char1"/>
    <w:uiPriority w:val="0"/>
    <w:qFormat/>
    <w:rPr>
      <w:sz w:val="21"/>
    </w:rPr>
  </w:style>
  <w:style w:type="character" w:styleId="1658" w:customStyle="1">
    <w:name w:val="批注主题 Char3"/>
    <w:uiPriority w:val="99"/>
    <w:qFormat/>
    <w:rPr>
      <w:rFonts w:ascii="Times New Roman" w:hAnsi="Times New Roman" w:eastAsia="宋体" w:cs="Times New Roman"/>
      <w:b/>
      <w:bCs/>
      <w:szCs w:val="24"/>
      <w:lang w:val="zh-CN"/>
    </w:rPr>
  </w:style>
  <w:style w:type="character" w:styleId="1659" w:customStyle="1">
    <w:name w:val="正文Normal Char"/>
    <w:uiPriority w:val="0"/>
    <w:qFormat/>
    <w:rPr>
      <w:rFonts w:hint="default" w:ascii="Arial" w:hAnsi="Arial" w:cs="Arial"/>
      <w:sz w:val="24"/>
      <w:szCs w:val="24"/>
    </w:rPr>
  </w:style>
  <w:style w:type="character" w:styleId="1660" w:customStyle="1">
    <w:name w:val="定制正文 Arial 小四 首行缩进:  0.74 厘米 行距: 1.5 倍行距1 + 宋体 Char"/>
    <w:link w:val="1661"/>
    <w:uiPriority w:val="0"/>
    <w:qFormat/>
    <w:rPr>
      <w:rFonts w:ascii="Arial" w:hAnsi="Arial" w:cs="宋体"/>
      <w:bCs/>
      <w:szCs w:val="21"/>
    </w:rPr>
  </w:style>
  <w:style w:type="paragraph" w:styleId="1661" w:customStyle="1">
    <w:name w:val="定制正文 Arial 小四 首行缩进:  0.74 厘米 行距: 1.5 倍行距1 + 宋体"/>
    <w:basedOn w:val="1037"/>
    <w:link w:val="1660"/>
    <w:uiPriority w:val="0"/>
    <w:qFormat/>
    <w:pPr>
      <w:ind w:firstLine="420"/>
      <w:spacing w:line="360" w:lineRule="auto"/>
    </w:pPr>
    <w:rPr>
      <w:rFonts w:ascii="Arial" w:hAnsi="Arial" w:cs="宋体" w:eastAsiaTheme="minorEastAsia"/>
      <w:bCs/>
      <w:szCs w:val="21"/>
    </w:rPr>
  </w:style>
  <w:style w:type="character" w:styleId="1662" w:customStyle="1">
    <w:name w:val="WW8Num16z1"/>
    <w:uiPriority w:val="0"/>
    <w:qFormat/>
    <w:rPr>
      <w:rFonts w:ascii="Wingdings" w:hAnsi="Wingdings"/>
    </w:rPr>
  </w:style>
  <w:style w:type="character" w:styleId="1663" w:customStyle="1">
    <w:name w:val="Indent Normal Char1"/>
    <w:link w:val="1664"/>
    <w:uiPriority w:val="0"/>
    <w:qFormat/>
    <w:rPr>
      <w:sz w:val="24"/>
      <w:szCs w:val="24"/>
    </w:rPr>
  </w:style>
  <w:style w:type="paragraph" w:styleId="1664" w:customStyle="1">
    <w:name w:val="Indent Normal"/>
    <w:basedOn w:val="1037"/>
    <w:link w:val="1663"/>
    <w:uiPriority w:val="0"/>
    <w:qFormat/>
    <w:pPr>
      <w:ind w:firstLine="150"/>
      <w:spacing w:line="360" w:lineRule="auto"/>
    </w:pPr>
    <w:rPr>
      <w:rFonts w:asciiTheme="minorHAnsi" w:hAnsiTheme="minorHAnsi" w:eastAsiaTheme="minorEastAsia" w:cstheme="minorBidi"/>
      <w:sz w:val="24"/>
    </w:rPr>
  </w:style>
  <w:style w:type="character" w:styleId="1665" w:customStyle="1">
    <w:name w:val="WW8Num7z2"/>
    <w:uiPriority w:val="0"/>
    <w:qFormat/>
    <w:rPr>
      <w:rFonts w:ascii="Symbol" w:hAnsi="Symbol" w:cs="Symbol"/>
      <w:sz w:val="18"/>
      <w:szCs w:val="18"/>
    </w:rPr>
  </w:style>
  <w:style w:type="character" w:styleId="1666" w:customStyle="1">
    <w:name w:val="正文-new Char"/>
    <w:link w:val="1667"/>
    <w:uiPriority w:val="0"/>
    <w:qFormat/>
    <w:rPr>
      <w:rFonts w:ascii="宋体" w:hAnsi="宋体" w:cs="宋体"/>
      <w:szCs w:val="21"/>
    </w:rPr>
  </w:style>
  <w:style w:type="paragraph" w:styleId="1667" w:customStyle="1">
    <w:name w:val="正文-new"/>
    <w:basedOn w:val="1037"/>
    <w:link w:val="1666"/>
    <w:uiPriority w:val="0"/>
    <w:qFormat/>
    <w:pPr>
      <w:ind w:firstLine="425"/>
      <w:spacing w:line="360" w:lineRule="auto"/>
    </w:pPr>
    <w:rPr>
      <w:rFonts w:ascii="宋体" w:hAnsi="宋体" w:cs="宋体" w:eastAsiaTheme="minorEastAsia"/>
      <w:szCs w:val="21"/>
    </w:rPr>
  </w:style>
  <w:style w:type="character" w:styleId="1668" w:customStyle="1">
    <w:name w:val="WW8Num24z0"/>
    <w:uiPriority w:val="0"/>
    <w:qFormat/>
    <w:rPr>
      <w:rFonts w:ascii="Wingdings" w:hAnsi="Wingdings" w:cs="Symbol"/>
      <w:sz w:val="18"/>
      <w:szCs w:val="18"/>
    </w:rPr>
  </w:style>
  <w:style w:type="character" w:styleId="1669" w:customStyle="1">
    <w:name w:val="_正文段落 Char"/>
    <w:uiPriority w:val="0"/>
    <w:qFormat/>
    <w:rPr>
      <w:sz w:val="24"/>
      <w:szCs w:val="24"/>
    </w:rPr>
  </w:style>
  <w:style w:type="character" w:styleId="1670" w:customStyle="1">
    <w:name w:val="WW8Num33z2"/>
    <w:uiPriority w:val="0"/>
    <w:qFormat/>
    <w:rPr>
      <w:rFonts w:ascii="Symbol" w:hAnsi="Symbol" w:cs="Symbol"/>
      <w:sz w:val="18"/>
      <w:szCs w:val="18"/>
    </w:rPr>
  </w:style>
  <w:style w:type="character" w:styleId="1671" w:customStyle="1">
    <w:name w:val="样式 宋体 小四 段前: 7.8 磅 行距: 1.5 倍行距 Char"/>
    <w:link w:val="1672"/>
    <w:uiPriority w:val="0"/>
    <w:qFormat/>
    <w:rPr>
      <w:rFonts w:ascii="宋体" w:hAnsi="宋体"/>
      <w:szCs w:val="21"/>
    </w:rPr>
  </w:style>
  <w:style w:type="paragraph" w:styleId="1672" w:customStyle="1">
    <w:name w:val="样式 宋体 小四 段前: 7.8 磅 行距: 1.5 倍行距"/>
    <w:basedOn w:val="1037"/>
    <w:link w:val="1671"/>
    <w:uiPriority w:val="0"/>
    <w:qFormat/>
    <w:pPr>
      <w:ind w:firstLine="420"/>
      <w:jc w:val="left"/>
      <w:spacing w:line="360" w:lineRule="auto"/>
    </w:pPr>
    <w:rPr>
      <w:rFonts w:ascii="宋体" w:hAnsi="宋体" w:eastAsiaTheme="minorEastAsia" w:cstheme="minorBidi"/>
      <w:szCs w:val="21"/>
    </w:rPr>
  </w:style>
  <w:style w:type="character" w:styleId="1673" w:customStyle="1">
    <w:name w:val="WW8Num38z1"/>
    <w:uiPriority w:val="0"/>
    <w:qFormat/>
    <w:rPr>
      <w:rFonts w:ascii="Microsoft JhengHei Light" w:hAnsi="Microsoft JhengHei Light" w:cs="Symbol"/>
      <w:sz w:val="18"/>
      <w:szCs w:val="18"/>
    </w:rPr>
  </w:style>
  <w:style w:type="character" w:styleId="1674" w:customStyle="1">
    <w:name w:val="表格样式 宋体 5号 Char"/>
    <w:link w:val="1675"/>
    <w:uiPriority w:val="0"/>
    <w:qFormat/>
    <w:rPr>
      <w:rFonts w:ascii="宋体" w:hAnsi="宋体"/>
      <w:szCs w:val="21"/>
      <w:lang w:val="zh-CN"/>
    </w:rPr>
  </w:style>
  <w:style w:type="paragraph" w:styleId="1675" w:customStyle="1">
    <w:name w:val="表格样式 宋体 5号"/>
    <w:basedOn w:val="1037"/>
    <w:link w:val="1674"/>
    <w:uiPriority w:val="0"/>
    <w:qFormat/>
    <w:pPr>
      <w:jc w:val="left"/>
    </w:pPr>
    <w:rPr>
      <w:rFonts w:ascii="宋体" w:hAnsi="宋体" w:eastAsiaTheme="minorEastAsia" w:cstheme="minorBidi"/>
      <w:szCs w:val="21"/>
      <w:lang w:val="zh-CN"/>
    </w:rPr>
  </w:style>
  <w:style w:type="character" w:styleId="1676" w:customStyle="1">
    <w:name w:val="WW8Num7z1"/>
    <w:uiPriority w:val="0"/>
    <w:qFormat/>
    <w:rPr>
      <w:rFonts w:ascii="Microsoft JhengHei Light" w:hAnsi="Microsoft JhengHei Light" w:cs="Symbol"/>
      <w:sz w:val="18"/>
      <w:szCs w:val="18"/>
    </w:rPr>
  </w:style>
  <w:style w:type="character" w:styleId="1677" w:customStyle="1">
    <w:name w:val="样式 宋体 四号"/>
    <w:uiPriority w:val="0"/>
    <w:qFormat/>
    <w:rPr>
      <w:rFonts w:ascii="宋体" w:hAnsi="宋体" w:eastAsia="方正仿宋_GB2312"/>
      <w:sz w:val="28"/>
    </w:rPr>
  </w:style>
  <w:style w:type="character" w:styleId="1678" w:customStyle="1">
    <w:name w:val="WW8Num17z2"/>
    <w:uiPriority w:val="0"/>
    <w:qFormat/>
    <w:rPr>
      <w:rFonts w:ascii="Symbol" w:hAnsi="Symbol" w:cs="Symbol"/>
      <w:sz w:val="18"/>
      <w:szCs w:val="18"/>
    </w:rPr>
  </w:style>
  <w:style w:type="character" w:styleId="1679" w:customStyle="1">
    <w:name w:val="我的正文 Char"/>
    <w:link w:val="1680"/>
    <w:uiPriority w:val="0"/>
    <w:qFormat/>
    <w:rPr>
      <w:rFonts w:ascii="Arial" w:hAnsi="Arial"/>
      <w:sz w:val="24"/>
      <w:szCs w:val="18"/>
    </w:rPr>
  </w:style>
  <w:style w:type="paragraph" w:styleId="1680" w:customStyle="1">
    <w:name w:val="我的正文"/>
    <w:basedOn w:val="1037"/>
    <w:link w:val="1679"/>
    <w:uiPriority w:val="0"/>
    <w:qFormat/>
    <w:pPr>
      <w:ind w:firstLine="200"/>
      <w:spacing w:line="360" w:lineRule="auto"/>
      <w:widowControl/>
    </w:pPr>
    <w:rPr>
      <w:rFonts w:ascii="Arial" w:hAnsi="Arial" w:eastAsiaTheme="minorEastAsia" w:cstheme="minorBidi"/>
      <w:sz w:val="24"/>
      <w:szCs w:val="18"/>
    </w:rPr>
  </w:style>
  <w:style w:type="character" w:styleId="1681" w:customStyle="1">
    <w:name w:val="WW8Num10z1"/>
    <w:uiPriority w:val="0"/>
    <w:qFormat/>
    <w:rPr>
      <w:rFonts w:ascii="Microsoft JhengHei Light" w:hAnsi="Microsoft JhengHei Light" w:cs="Symbol"/>
      <w:sz w:val="18"/>
      <w:szCs w:val="18"/>
    </w:rPr>
  </w:style>
  <w:style w:type="character" w:styleId="1682" w:customStyle="1">
    <w:name w:val="脚注文本 字符"/>
    <w:uiPriority w:val="0"/>
    <w:qFormat/>
    <w:rPr>
      <w:rFonts w:ascii="Times New Roman" w:hAnsi="Times New Roman" w:eastAsia="宋体" w:cs="Times New Roman"/>
      <w:sz w:val="18"/>
      <w:szCs w:val="18"/>
    </w:rPr>
  </w:style>
  <w:style w:type="character" w:styleId="1683" w:customStyle="1">
    <w:name w:val="WW8Num27z0"/>
    <w:uiPriority w:val="0"/>
    <w:qFormat/>
    <w:rPr>
      <w:rFonts w:ascii="Wingdings" w:hAnsi="Wingdings" w:cs="Symbol"/>
      <w:sz w:val="18"/>
      <w:szCs w:val="18"/>
    </w:rPr>
  </w:style>
  <w:style w:type="character" w:styleId="1684" w:customStyle="1">
    <w:name w:val="脚注文本 Char2"/>
    <w:uiPriority w:val="0"/>
    <w:qFormat/>
    <w:rPr>
      <w:rFonts w:ascii="Times New Roman" w:hAnsi="Times New Roman" w:eastAsia="宋体" w:cs="Times New Roman"/>
      <w:sz w:val="18"/>
      <w:szCs w:val="18"/>
    </w:rPr>
  </w:style>
  <w:style w:type="character" w:styleId="1685" w:customStyle="1">
    <w:name w:val="WW8Num10z2"/>
    <w:uiPriority w:val="0"/>
    <w:qFormat/>
    <w:rPr>
      <w:rFonts w:ascii="Symbol" w:hAnsi="Symbol" w:cs="Symbol"/>
      <w:sz w:val="18"/>
      <w:szCs w:val="18"/>
    </w:rPr>
  </w:style>
  <w:style w:type="character" w:styleId="1686" w:customStyle="1">
    <w:name w:val="HTML 地址 字符"/>
    <w:uiPriority w:val="0"/>
    <w:qFormat/>
    <w:rPr>
      <w:rFonts w:ascii="Times New Roman" w:hAnsi="Times New Roman" w:eastAsia="宋体" w:cs="Times New Roman"/>
      <w:i/>
      <w:iCs/>
      <w:szCs w:val="24"/>
    </w:rPr>
  </w:style>
  <w:style w:type="character" w:styleId="1687" w:customStyle="1">
    <w:name w:val="pi1"/>
    <w:uiPriority w:val="0"/>
    <w:qFormat/>
    <w:rPr>
      <w:color w:val="0000ff"/>
    </w:rPr>
  </w:style>
  <w:style w:type="character" w:styleId="1688" w:customStyle="1">
    <w:name w:val="HTML 地址 Char2"/>
    <w:uiPriority w:val="0"/>
    <w:qFormat/>
    <w:rPr>
      <w:i/>
      <w:iCs/>
      <w:szCs w:val="24"/>
    </w:rPr>
  </w:style>
  <w:style w:type="character" w:styleId="1689" w:customStyle="1">
    <w:name w:val="WW-Absatz-Standardschriftart"/>
    <w:uiPriority w:val="0"/>
    <w:qFormat/>
  </w:style>
  <w:style w:type="character" w:styleId="1690" w:customStyle="1">
    <w:name w:val="HTML 预设格式 字符"/>
    <w:uiPriority w:val="0"/>
    <w:qFormat/>
    <w:rPr>
      <w:rFonts w:ascii="Courier New" w:hAnsi="Courier New" w:eastAsia="宋体" w:cs="Courier New"/>
      <w:sz w:val="20"/>
      <w:szCs w:val="20"/>
    </w:rPr>
  </w:style>
  <w:style w:type="character" w:styleId="1691" w:customStyle="1">
    <w:name w:val="WW8Num27z1"/>
    <w:uiPriority w:val="0"/>
    <w:qFormat/>
    <w:rPr>
      <w:rFonts w:ascii="Microsoft JhengHei Light" w:hAnsi="Microsoft JhengHei Light" w:cs="Symbol"/>
      <w:sz w:val="18"/>
      <w:szCs w:val="18"/>
    </w:rPr>
  </w:style>
  <w:style w:type="character" w:styleId="1692" w:customStyle="1">
    <w:name w:val="HTML 预设格式 Char2"/>
    <w:uiPriority w:val="0"/>
    <w:qFormat/>
    <w:rPr>
      <w:rFonts w:ascii="Courier New" w:hAnsi="Courier New" w:cs="Courier New"/>
    </w:rPr>
  </w:style>
  <w:style w:type="character" w:styleId="1693" w:customStyle="1">
    <w:name w:val="WW8Num20z2"/>
    <w:uiPriority w:val="0"/>
    <w:qFormat/>
    <w:rPr>
      <w:rFonts w:ascii="Symbol" w:hAnsi="Symbol" w:cs="Symbol"/>
      <w:sz w:val="18"/>
      <w:szCs w:val="18"/>
    </w:rPr>
  </w:style>
  <w:style w:type="character" w:styleId="1694" w:customStyle="1">
    <w:name w:val="发布"/>
    <w:uiPriority w:val="0"/>
    <w:qFormat/>
    <w:rPr>
      <w:rFonts w:ascii="黑体" w:eastAsia="黑体"/>
      <w:spacing w:val="22"/>
      <w:position w:val="3"/>
      <w:sz w:val="28"/>
    </w:rPr>
  </w:style>
  <w:style w:type="character" w:styleId="1695" w:customStyle="1">
    <w:name w:val="WW8Num29z0"/>
    <w:uiPriority w:val="0"/>
    <w:qFormat/>
    <w:rPr>
      <w:rFonts w:ascii="Wingdings" w:hAnsi="Wingdings" w:cs="Symbol"/>
      <w:sz w:val="18"/>
      <w:szCs w:val="18"/>
    </w:rPr>
  </w:style>
  <w:style w:type="character" w:styleId="1696" w:customStyle="1">
    <w:name w:val="EmailStyle87"/>
    <w:uiPriority w:val="0"/>
    <w:qFormat/>
    <w:rPr>
      <w:rFonts w:ascii="Arial" w:hAnsi="Arial" w:eastAsia="宋体" w:cs="Arial"/>
      <w:color w:val="auto"/>
      <w:sz w:val="20"/>
    </w:rPr>
  </w:style>
  <w:style w:type="character" w:styleId="1697" w:customStyle="1">
    <w:name w:val="WW8Num24z2"/>
    <w:uiPriority w:val="0"/>
    <w:qFormat/>
    <w:rPr>
      <w:rFonts w:ascii="Symbol" w:hAnsi="Symbol" w:cs="Symbol"/>
      <w:sz w:val="18"/>
      <w:szCs w:val="18"/>
    </w:rPr>
  </w:style>
  <w:style w:type="character" w:styleId="1698" w:customStyle="1">
    <w:name w:val="EmailStyle88"/>
    <w:uiPriority w:val="0"/>
    <w:qFormat/>
    <w:rPr>
      <w:rFonts w:ascii="Arial" w:hAnsi="Arial" w:eastAsia="宋体" w:cs="Arial"/>
      <w:color w:val="auto"/>
      <w:sz w:val="20"/>
    </w:rPr>
  </w:style>
  <w:style w:type="character" w:styleId="1699" w:customStyle="1">
    <w:name w:val="称呼 字符1"/>
    <w:uiPriority w:val="0"/>
    <w:qFormat/>
    <w:rPr>
      <w:rFonts w:ascii="Times New Roman" w:hAnsi="Times New Roman" w:eastAsia="宋体" w:cs="Times New Roman"/>
      <w:szCs w:val="24"/>
    </w:rPr>
  </w:style>
  <w:style w:type="character" w:styleId="1700" w:customStyle="1">
    <w:name w:val="FA正文 Char Char"/>
    <w:uiPriority w:val="0"/>
    <w:qFormat/>
    <w:rPr>
      <w:rFonts w:hAnsi="宋体" w:cs="宋体"/>
      <w:sz w:val="24"/>
      <w:szCs w:val="21"/>
    </w:rPr>
  </w:style>
  <w:style w:type="character" w:styleId="1701" w:customStyle="1">
    <w:name w:val="副标题 字符1"/>
    <w:uiPriority w:val="0"/>
    <w:qFormat/>
    <w:rPr>
      <w:b/>
      <w:bCs/>
      <w:sz w:val="32"/>
      <w:szCs w:val="32"/>
    </w:rPr>
  </w:style>
  <w:style w:type="character" w:styleId="1702" w:customStyle="1">
    <w:name w:val="注释标题 字符"/>
    <w:uiPriority w:val="0"/>
    <w:qFormat/>
    <w:rPr>
      <w:rFonts w:ascii="Times New Roman" w:hAnsi="Times New Roman" w:eastAsia="宋体" w:cs="Times New Roman"/>
      <w:szCs w:val="24"/>
    </w:rPr>
  </w:style>
  <w:style w:type="character" w:styleId="1703" w:customStyle="1">
    <w:name w:val="正文文本首行缩进 2 字符1"/>
    <w:basedOn w:val="1573"/>
    <w:uiPriority w:val="0"/>
    <w:qFormat/>
    <w:rPr>
      <w:rFonts w:ascii="Times New Roman" w:hAnsi="Times New Roman" w:eastAsia="宋体" w:cs="Times New Roman"/>
      <w:szCs w:val="24"/>
      <w:lang w:val="zh-CN" w:eastAsia="zh-CN"/>
    </w:rPr>
  </w:style>
  <w:style w:type="character" w:styleId="1704" w:customStyle="1">
    <w:name w:val="注释标题 Char3"/>
    <w:uiPriority w:val="0"/>
    <w:qFormat/>
    <w:rPr>
      <w:szCs w:val="24"/>
    </w:rPr>
  </w:style>
  <w:style w:type="character" w:styleId="1705" w:customStyle="1">
    <w:name w:val="Char Char312"/>
    <w:uiPriority w:val="0"/>
    <w:qFormat/>
    <w:rPr>
      <w:rFonts w:eastAsia="宋体"/>
      <w:sz w:val="21"/>
      <w:szCs w:val="24"/>
      <w:lang w:val="en-US" w:eastAsia="zh-CN" w:bidi="ar-SA"/>
    </w:rPr>
  </w:style>
  <w:style w:type="character" w:styleId="1706" w:customStyle="1">
    <w:name w:val="EmailStyle127"/>
    <w:uiPriority w:val="0"/>
    <w:qFormat/>
    <w:rPr>
      <w:rFonts w:ascii="Arial" w:hAnsi="Arial" w:eastAsia="宋体" w:cs="Arial"/>
      <w:color w:val="auto"/>
      <w:sz w:val="20"/>
    </w:rPr>
  </w:style>
  <w:style w:type="character" w:styleId="1707" w:customStyle="1">
    <w:name w:val="!BECC正文 Char"/>
    <w:link w:val="1708"/>
    <w:uiPriority w:val="0"/>
    <w:qFormat/>
    <w:rPr>
      <w:sz w:val="24"/>
      <w:szCs w:val="24"/>
    </w:rPr>
  </w:style>
  <w:style w:type="paragraph" w:styleId="1708" w:customStyle="1">
    <w:name w:val="!BECC正文"/>
    <w:basedOn w:val="1037"/>
    <w:link w:val="1707"/>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709" w:customStyle="1">
    <w:name w:val="EmailStyle128"/>
    <w:uiPriority w:val="0"/>
    <w:qFormat/>
    <w:rPr>
      <w:rFonts w:ascii="Arial" w:hAnsi="Arial" w:eastAsia="宋体" w:cs="Arial"/>
      <w:color w:val="auto"/>
      <w:sz w:val="20"/>
    </w:rPr>
  </w:style>
  <w:style w:type="character" w:styleId="1710" w:customStyle="1">
    <w:name w:val="ordinary-span-edit2"/>
    <w:uiPriority w:val="0"/>
    <w:qFormat/>
  </w:style>
  <w:style w:type="character" w:styleId="1711" w:customStyle="1">
    <w:name w:val="标题 2 Char1"/>
    <w:uiPriority w:val="0"/>
    <w:qFormat/>
    <w:rPr>
      <w:b/>
      <w:bCs/>
      <w:sz w:val="30"/>
      <w:szCs w:val="32"/>
    </w:rPr>
  </w:style>
  <w:style w:type="character" w:styleId="1712" w:customStyle="1">
    <w:name w:val="!RepPar_alt+p Char"/>
    <w:link w:val="1713"/>
    <w:uiPriority w:val="0"/>
    <w:qFormat/>
    <w:rPr>
      <w:sz w:val="24"/>
      <w:szCs w:val="24"/>
      <w:lang w:val="zh-CN"/>
    </w:rPr>
  </w:style>
  <w:style w:type="paragraph" w:styleId="1713" w:customStyle="1">
    <w:name w:val="!RepPar_alt+p"/>
    <w:basedOn w:val="1037"/>
    <w:link w:val="1712"/>
    <w:uiPriority w:val="0"/>
    <w:qFormat/>
    <w:pPr>
      <w:ind w:firstLine="200"/>
      <w:spacing w:line="360" w:lineRule="auto"/>
    </w:pPr>
    <w:rPr>
      <w:rFonts w:asciiTheme="minorHAnsi" w:hAnsiTheme="minorHAnsi" w:eastAsiaTheme="minorEastAsia" w:cstheme="minorBidi"/>
      <w:sz w:val="24"/>
      <w:lang w:val="zh-CN"/>
    </w:rPr>
  </w:style>
  <w:style w:type="character" w:styleId="1714" w:customStyle="1">
    <w:name w:val="bz-content1"/>
    <w:uiPriority w:val="0"/>
    <w:qFormat/>
    <w:rPr>
      <w:sz w:val="20"/>
      <w:szCs w:val="20"/>
      <w:u w:val="none"/>
    </w:rPr>
  </w:style>
  <w:style w:type="character" w:styleId="1715" w:customStyle="1">
    <w:name w:val="highlight1"/>
    <w:uiPriority w:val="0"/>
    <w:qFormat/>
    <w:rPr>
      <w:shd w:val="clear" w:color="auto" w:fill="ffff00"/>
    </w:rPr>
  </w:style>
  <w:style w:type="character" w:styleId="1716" w:customStyle="1">
    <w:name w:val="Char Char3"/>
    <w:uiPriority w:val="0"/>
    <w:qFormat/>
    <w:rPr>
      <w:rFonts w:eastAsia="宋体"/>
      <w:sz w:val="21"/>
      <w:szCs w:val="24"/>
      <w:lang w:val="en-US" w:eastAsia="zh-CN" w:bidi="ar-SA"/>
    </w:rPr>
  </w:style>
  <w:style w:type="character" w:styleId="1717" w:customStyle="1">
    <w:name w:val="highlight"/>
    <w:uiPriority w:val="0"/>
    <w:qFormat/>
  </w:style>
  <w:style w:type="character" w:styleId="1718" w:customStyle="1">
    <w:name w:val="style12"/>
    <w:uiPriority w:val="0"/>
    <w:qFormat/>
  </w:style>
  <w:style w:type="character" w:styleId="1719" w:customStyle="1">
    <w:name w:val="样式1 Char"/>
    <w:link w:val="1720"/>
    <w:uiPriority w:val="0"/>
    <w:qFormat/>
    <w:rPr>
      <w:sz w:val="24"/>
      <w:szCs w:val="24"/>
    </w:rPr>
  </w:style>
  <w:style w:type="paragraph" w:styleId="1720" w:customStyle="1">
    <w:name w:val="样式1"/>
    <w:basedOn w:val="1037"/>
    <w:link w:val="1719"/>
    <w:uiPriority w:val="0"/>
    <w:qFormat/>
    <w:pPr>
      <w:ind w:firstLine="480"/>
      <w:spacing w:line="300" w:lineRule="auto"/>
    </w:pPr>
    <w:rPr>
      <w:rFonts w:asciiTheme="minorHAnsi" w:hAnsiTheme="minorHAnsi" w:eastAsiaTheme="minorEastAsia" w:cstheme="minorBidi"/>
      <w:sz w:val="24"/>
    </w:rPr>
  </w:style>
  <w:style w:type="character" w:styleId="1721" w:customStyle="1">
    <w:name w:val="font201"/>
    <w:uiPriority w:val="0"/>
    <w:qFormat/>
    <w:rPr>
      <w:spacing w:val="300"/>
    </w:rPr>
  </w:style>
  <w:style w:type="character" w:styleId="1722" w:customStyle="1">
    <w:name w:val="明显强调1"/>
    <w:uiPriority w:val="0"/>
    <w:qFormat/>
    <w:rPr>
      <w:i/>
      <w:iCs/>
      <w:color w:val="5b9bd5"/>
    </w:rPr>
  </w:style>
  <w:style w:type="character" w:styleId="1723" w:customStyle="1">
    <w:name w:val="lawsitemtext1"/>
    <w:uiPriority w:val="0"/>
    <w:qFormat/>
    <w:rPr>
      <w:color w:val="696969"/>
      <w:spacing w:val="280"/>
      <w:sz w:val="21"/>
      <w:szCs w:val="21"/>
    </w:rPr>
  </w:style>
  <w:style w:type="character" w:styleId="1724" w:customStyle="1">
    <w:name w:val="文字 Char Char"/>
    <w:link w:val="1725"/>
    <w:uiPriority w:val="0"/>
    <w:qFormat/>
    <w:rPr>
      <w:rFonts w:ascii="方正楷体_GB2312" w:eastAsia="方正楷体_GB2312"/>
      <w:sz w:val="28"/>
    </w:rPr>
  </w:style>
  <w:style w:type="paragraph" w:styleId="1725" w:customStyle="1">
    <w:name w:val="文字"/>
    <w:basedOn w:val="1037"/>
    <w:link w:val="1724"/>
    <w:uiPriority w:val="0"/>
    <w:qFormat/>
    <w:pPr>
      <w:ind w:right="-210" w:firstLine="556"/>
      <w:spacing w:line="312" w:lineRule="auto"/>
      <w:tabs>
        <w:tab w:val="left" w:pos="8520" w:leader="none"/>
      </w:tabs>
    </w:pPr>
    <w:rPr>
      <w:rFonts w:ascii="方正楷体_GB2312" w:eastAsia="方正楷体_GB2312" w:hAnsiTheme="minorHAnsi" w:cstheme="minorBidi"/>
      <w:sz w:val="28"/>
      <w:szCs w:val="22"/>
    </w:rPr>
  </w:style>
  <w:style w:type="character" w:styleId="1726" w:customStyle="1">
    <w:name w:val="l151"/>
    <w:uiPriority w:val="0"/>
    <w:qFormat/>
  </w:style>
  <w:style w:type="character" w:styleId="1727" w:customStyle="1">
    <w:name w:val="Char Char31"/>
    <w:uiPriority w:val="0"/>
    <w:qFormat/>
    <w:rPr>
      <w:rFonts w:eastAsia="宋体"/>
      <w:sz w:val="21"/>
      <w:szCs w:val="24"/>
      <w:lang w:val="en-US" w:eastAsia="zh-CN" w:bidi="ar-SA"/>
    </w:rPr>
  </w:style>
  <w:style w:type="character" w:styleId="1728" w:customStyle="1">
    <w:name w:val="EmailStyle891"/>
    <w:uiPriority w:val="0"/>
    <w:qFormat/>
    <w:rPr>
      <w:rFonts w:ascii="Arial" w:hAnsi="Arial" w:eastAsia="宋体" w:cs="Arial"/>
      <w:color w:val="auto"/>
      <w:sz w:val="20"/>
    </w:rPr>
  </w:style>
  <w:style w:type="character" w:styleId="1729" w:customStyle="1">
    <w:name w:val="一级条标题 Char"/>
    <w:uiPriority w:val="0"/>
    <w:qFormat/>
    <w:rPr>
      <w:rFonts w:ascii="黑体" w:hAnsi="Times New Roman" w:eastAsia="黑体" w:cs="Times New Roman"/>
      <w:szCs w:val="20"/>
    </w:rPr>
  </w:style>
  <w:style w:type="character" w:styleId="1730" w:customStyle="1">
    <w:name w:val="EmailStyle901"/>
    <w:uiPriority w:val="0"/>
    <w:qFormat/>
    <w:rPr>
      <w:rFonts w:ascii="Arial" w:hAnsi="Arial" w:eastAsia="宋体" w:cs="Arial"/>
      <w:color w:val="auto"/>
      <w:sz w:val="20"/>
    </w:rPr>
  </w:style>
  <w:style w:type="character" w:styleId="1731" w:customStyle="1">
    <w:name w:val="章标题 Char"/>
    <w:link w:val="1295"/>
    <w:uiPriority w:val="0"/>
    <w:qFormat/>
    <w:rPr>
      <w:rFonts w:ascii="黑体" w:eastAsia="黑体"/>
    </w:rPr>
  </w:style>
  <w:style w:type="character" w:styleId="1732" w:customStyle="1">
    <w:name w:val="small1"/>
    <w:uiPriority w:val="0"/>
    <w:qFormat/>
    <w:rPr>
      <w:rFonts w:hint="default" w:ascii="Verdana" w:hAnsi="Verdana"/>
      <w:sz w:val="18"/>
      <w:szCs w:val="18"/>
    </w:rPr>
  </w:style>
  <w:style w:type="character" w:styleId="1733" w:customStyle="1">
    <w:name w:val="二级条标题 Char"/>
    <w:uiPriority w:val="0"/>
    <w:qFormat/>
    <w:rPr>
      <w:rFonts w:ascii="黑体" w:hAnsi="Times New Roman" w:eastAsia="黑体" w:cs="Times New Roman"/>
      <w:szCs w:val="20"/>
    </w:rPr>
  </w:style>
  <w:style w:type="character" w:styleId="1734" w:customStyle="1">
    <w:name w:val="fnt1"/>
    <w:uiPriority w:val="0"/>
    <w:qFormat/>
    <w:rPr>
      <w:rFonts w:hint="default" w:ascii="Verdana" w:hAnsi="Verdana"/>
      <w:color w:val="666666"/>
      <w:sz w:val="18"/>
      <w:szCs w:val="18"/>
    </w:rPr>
  </w:style>
  <w:style w:type="character" w:styleId="1735" w:customStyle="1">
    <w:name w:val="三级条标题 Char"/>
    <w:link w:val="1736"/>
    <w:uiPriority w:val="0"/>
    <w:qFormat/>
    <w:rPr>
      <w:rFonts w:ascii="黑体" w:eastAsia="黑体"/>
    </w:rPr>
  </w:style>
  <w:style w:type="paragraph" w:styleId="1736" w:customStyle="1">
    <w:name w:val="三级条标题"/>
    <w:basedOn w:val="1410"/>
    <w:next w:val="1296"/>
    <w:link w:val="1735"/>
    <w:uiPriority w:val="0"/>
    <w:qFormat/>
    <w:pPr>
      <w:ind w:left="780" w:hanging="360"/>
      <w:tabs>
        <w:tab w:val="left" w:pos="1440" w:leader="none"/>
      </w:tabs>
      <w:outlineLvl w:val="4"/>
    </w:pPr>
  </w:style>
  <w:style w:type="character" w:styleId="1737" w:customStyle="1">
    <w:name w:val="paragraph1 Char"/>
    <w:link w:val="1738"/>
    <w:uiPriority w:val="0"/>
    <w:qFormat/>
    <w:rPr>
      <w:rFonts w:ascii="方正仿宋_GB2312" w:eastAsia="方正仿宋_GB2312"/>
      <w:sz w:val="28"/>
      <w:szCs w:val="24"/>
    </w:rPr>
  </w:style>
  <w:style w:type="paragraph" w:styleId="1738" w:customStyle="1">
    <w:name w:val="paragraph1"/>
    <w:basedOn w:val="1037"/>
    <w:link w:val="1737"/>
    <w:uiPriority w:val="0"/>
    <w:qFormat/>
    <w:pPr>
      <w:ind w:firstLine="200"/>
      <w:spacing w:line="360" w:lineRule="auto"/>
    </w:pPr>
    <w:rPr>
      <w:rFonts w:ascii="方正仿宋_GB2312" w:eastAsia="方正仿宋_GB2312" w:hAnsiTheme="minorHAnsi" w:cstheme="minorBidi"/>
      <w:sz w:val="28"/>
    </w:rPr>
  </w:style>
  <w:style w:type="character" w:styleId="1739" w:customStyle="1">
    <w:name w:val="注： Char"/>
    <w:link w:val="1740"/>
    <w:uiPriority w:val="0"/>
    <w:qFormat/>
    <w:rPr>
      <w:rFonts w:ascii="宋体"/>
      <w:sz w:val="18"/>
    </w:rPr>
  </w:style>
  <w:style w:type="paragraph" w:styleId="1740" w:customStyle="1">
    <w:name w:val="注："/>
    <w:next w:val="1296"/>
    <w:link w:val="1739"/>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741" w:customStyle="1">
    <w:name w:val="EmailStyle1271"/>
    <w:uiPriority w:val="0"/>
    <w:qFormat/>
    <w:rPr>
      <w:rFonts w:ascii="Arial" w:hAnsi="Arial" w:eastAsia="宋体" w:cs="Arial"/>
      <w:color w:val="auto"/>
      <w:sz w:val="20"/>
    </w:rPr>
  </w:style>
  <w:style w:type="character" w:styleId="1742" w:customStyle="1">
    <w:name w:val="WW-Absatz-Standardschriftart1111"/>
    <w:uiPriority w:val="0"/>
    <w:qFormat/>
  </w:style>
  <w:style w:type="character" w:styleId="1743" w:customStyle="1">
    <w:name w:val="EmailStyle1281"/>
    <w:uiPriority w:val="0"/>
    <w:qFormat/>
    <w:rPr>
      <w:rFonts w:ascii="Arial" w:hAnsi="Arial" w:eastAsia="宋体" w:cs="Arial"/>
      <w:color w:val="auto"/>
      <w:sz w:val="20"/>
    </w:rPr>
  </w:style>
  <w:style w:type="character" w:styleId="1744" w:customStyle="1">
    <w:name w:val="WW8Num1z7"/>
    <w:uiPriority w:val="0"/>
    <w:qFormat/>
    <w:rPr>
      <w:rFonts w:ascii="Wingdings" w:hAnsi="Wingdings"/>
    </w:rPr>
  </w:style>
  <w:style w:type="character" w:styleId="1745" w:customStyle="1">
    <w:name w:val="EmailStyle170"/>
    <w:uiPriority w:val="0"/>
    <w:qFormat/>
    <w:rPr>
      <w:rFonts w:ascii="Arial" w:hAnsi="Arial" w:eastAsia="宋体" w:cs="Arial"/>
      <w:color w:val="auto"/>
      <w:sz w:val="20"/>
    </w:rPr>
  </w:style>
  <w:style w:type="character" w:styleId="1746" w:customStyle="1">
    <w:name w:val="WW8Num19z2"/>
    <w:uiPriority w:val="0"/>
    <w:qFormat/>
    <w:rPr>
      <w:rFonts w:ascii="Symbol" w:hAnsi="Symbol" w:cs="Symbol"/>
      <w:sz w:val="18"/>
      <w:szCs w:val="18"/>
    </w:rPr>
  </w:style>
  <w:style w:type="character" w:styleId="1747" w:customStyle="1">
    <w:name w:val="EmailStyle171"/>
    <w:uiPriority w:val="0"/>
    <w:qFormat/>
    <w:rPr>
      <w:rFonts w:ascii="Arial" w:hAnsi="Arial" w:eastAsia="宋体" w:cs="Arial"/>
      <w:color w:val="auto"/>
      <w:sz w:val="20"/>
    </w:rPr>
  </w:style>
  <w:style w:type="character" w:styleId="1748" w:customStyle="1">
    <w:name w:val="WW8Num7z0"/>
    <w:uiPriority w:val="0"/>
    <w:qFormat/>
    <w:rPr>
      <w:rFonts w:ascii="Wingdings" w:hAnsi="Wingdings"/>
    </w:rPr>
  </w:style>
  <w:style w:type="character" w:styleId="1749" w:customStyle="1">
    <w:name w:val="Char Char311"/>
    <w:uiPriority w:val="0"/>
    <w:qFormat/>
    <w:rPr>
      <w:rFonts w:eastAsia="宋体"/>
      <w:sz w:val="21"/>
      <w:szCs w:val="24"/>
      <w:lang w:val="en-US" w:eastAsia="zh-CN" w:bidi="ar-SA"/>
    </w:rPr>
  </w:style>
  <w:style w:type="character" w:styleId="1750" w:customStyle="1">
    <w:name w:val="WW8Num25z1"/>
    <w:uiPriority w:val="0"/>
    <w:qFormat/>
    <w:rPr>
      <w:rFonts w:ascii="Microsoft JhengHei Light" w:hAnsi="Microsoft JhengHei Light" w:cs="Symbol"/>
      <w:sz w:val="18"/>
      <w:szCs w:val="18"/>
    </w:rPr>
  </w:style>
  <w:style w:type="character" w:styleId="1751" w:customStyle="1">
    <w:name w:val="EmailStyle200"/>
    <w:uiPriority w:val="0"/>
    <w:qFormat/>
    <w:rPr>
      <w:rFonts w:ascii="Arial" w:hAnsi="Arial" w:eastAsia="宋体" w:cs="Arial"/>
      <w:color w:val="auto"/>
      <w:sz w:val="20"/>
    </w:rPr>
  </w:style>
  <w:style w:type="character" w:styleId="1752" w:customStyle="1">
    <w:name w:val="WW8Num11z0"/>
    <w:uiPriority w:val="0"/>
    <w:qFormat/>
    <w:rPr>
      <w:rFonts w:ascii="Wingdings" w:hAnsi="Wingdings" w:cs="Symbol"/>
      <w:sz w:val="18"/>
      <w:szCs w:val="18"/>
    </w:rPr>
  </w:style>
  <w:style w:type="character" w:styleId="1753" w:customStyle="1">
    <w:name w:val="EmailStyle201"/>
    <w:uiPriority w:val="0"/>
    <w:qFormat/>
    <w:rPr>
      <w:rFonts w:ascii="Arial" w:hAnsi="Arial" w:eastAsia="宋体" w:cs="Arial"/>
      <w:color w:val="auto"/>
      <w:sz w:val="20"/>
    </w:rPr>
  </w:style>
  <w:style w:type="character" w:styleId="1754" w:customStyle="1">
    <w:name w:val="个人撰写风格"/>
    <w:uiPriority w:val="0"/>
    <w:qFormat/>
    <w:rPr>
      <w:rFonts w:ascii="Arial" w:hAnsi="Arial" w:eastAsia="宋体" w:cs="Arial"/>
      <w:color w:val="auto"/>
      <w:sz w:val="20"/>
    </w:rPr>
  </w:style>
  <w:style w:type="character" w:styleId="1755" w:customStyle="1">
    <w:name w:val="zn2 Char"/>
    <w:link w:val="1756"/>
    <w:uiPriority w:val="0"/>
    <w:qFormat/>
    <w:rPr>
      <w:rFonts w:ascii="华文楷体" w:hAnsi="Cambria" w:eastAsia="方正仿宋_GB2312"/>
      <w:b/>
      <w:bCs/>
      <w:sz w:val="32"/>
      <w:szCs w:val="32"/>
    </w:rPr>
  </w:style>
  <w:style w:type="paragraph" w:styleId="1756" w:customStyle="1">
    <w:name w:val="zn2"/>
    <w:basedOn w:val="1039"/>
    <w:link w:val="1755"/>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方正仿宋_GB2312" w:cstheme="minorBidi"/>
      <w:bCs/>
      <w:sz w:val="32"/>
      <w:szCs w:val="32"/>
    </w:rPr>
  </w:style>
  <w:style w:type="character" w:styleId="1757" w:customStyle="1">
    <w:name w:val="引用 字符1"/>
    <w:uiPriority w:val="99"/>
    <w:qFormat/>
    <w:rPr>
      <w:rFonts w:ascii="Times New Roman" w:hAnsi="Times New Roman" w:eastAsia="宋体" w:cs="Times New Roman"/>
      <w:i/>
      <w:iCs/>
      <w:color w:val="404040"/>
      <w:szCs w:val="24"/>
    </w:rPr>
  </w:style>
  <w:style w:type="character" w:styleId="1758" w:customStyle="1">
    <w:name w:val="zn3 Char"/>
    <w:link w:val="1759"/>
    <w:uiPriority w:val="0"/>
    <w:qFormat/>
    <w:rPr>
      <w:rFonts w:ascii="方正仿宋_GB2312" w:hAnsi="方正仿宋_GB2312" w:eastAsia="方正仿宋_GB2312"/>
      <w:b/>
      <w:bCs/>
      <w:sz w:val="32"/>
      <w:szCs w:val="32"/>
    </w:rPr>
  </w:style>
  <w:style w:type="paragraph" w:styleId="1759" w:customStyle="1">
    <w:name w:val="zn3"/>
    <w:basedOn w:val="1040"/>
    <w:next w:val="1037"/>
    <w:link w:val="1758"/>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方正仿宋_GB2312" w:hAnsi="方正仿宋_GB2312" w:eastAsia="方正仿宋_GB2312" w:cstheme="minorBidi"/>
      <w:bCs/>
      <w:szCs w:val="32"/>
    </w:rPr>
  </w:style>
  <w:style w:type="character" w:styleId="1760" w:customStyle="1">
    <w:name w:val="明显引用 字符"/>
    <w:link w:val="1761"/>
    <w:uiPriority w:val="0"/>
    <w:qFormat/>
    <w:rPr>
      <w:b/>
      <w:bCs/>
      <w:i/>
      <w:iCs/>
      <w:color w:val="4f81bd"/>
      <w:sz w:val="22"/>
      <w:lang w:eastAsia="en-US" w:bidi="en-US"/>
    </w:rPr>
  </w:style>
  <w:style w:type="paragraph" w:styleId="1761" w:customStyle="1">
    <w:name w:val="明显引用1"/>
    <w:basedOn w:val="1037"/>
    <w:next w:val="1037"/>
    <w:link w:val="1760"/>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762" w:customStyle="1">
    <w:name w:val="标题 5 Char1"/>
    <w:uiPriority w:val="0"/>
    <w:qFormat/>
    <w:rPr>
      <w:b/>
      <w:bCs/>
      <w:sz w:val="28"/>
      <w:szCs w:val="28"/>
    </w:rPr>
  </w:style>
  <w:style w:type="character" w:styleId="1763" w:customStyle="1">
    <w:name w:val="明显引用 字符1"/>
    <w:uiPriority w:val="99"/>
    <w:qFormat/>
    <w:rPr>
      <w:rFonts w:ascii="Times New Roman" w:hAnsi="Times New Roman" w:eastAsia="宋体" w:cs="Times New Roman"/>
      <w:i/>
      <w:iCs/>
      <w:color w:val="4f81bd"/>
      <w:szCs w:val="24"/>
    </w:rPr>
  </w:style>
  <w:style w:type="character" w:styleId="1764" w:customStyle="1">
    <w:name w:val="标题 6 Char1"/>
    <w:uiPriority w:val="0"/>
    <w:qFormat/>
    <w:rPr>
      <w:rFonts w:ascii="Calibri Light" w:hAnsi="Calibri Light" w:eastAsia="宋体" w:cs="Times New Roman"/>
      <w:b/>
      <w:bCs/>
      <w:sz w:val="24"/>
      <w:szCs w:val="24"/>
    </w:rPr>
  </w:style>
  <w:style w:type="character" w:styleId="1765" w:customStyle="1">
    <w:name w:val="明显引用 Char1"/>
    <w:uiPriority w:val="30"/>
    <w:qFormat/>
    <w:rPr>
      <w:i/>
      <w:iCs/>
      <w:color w:val="5b9bd5"/>
      <w:sz w:val="24"/>
    </w:rPr>
  </w:style>
  <w:style w:type="character" w:styleId="1766" w:customStyle="1">
    <w:name w:val="标题 7 Char1"/>
    <w:uiPriority w:val="0"/>
    <w:qFormat/>
    <w:rPr>
      <w:b/>
      <w:bCs/>
      <w:sz w:val="24"/>
      <w:szCs w:val="24"/>
    </w:rPr>
  </w:style>
  <w:style w:type="character" w:styleId="1767" w:customStyle="1">
    <w:name w:val="引用 字符"/>
    <w:link w:val="1768"/>
    <w:uiPriority w:val="0"/>
    <w:qFormat/>
    <w:rPr>
      <w:i/>
      <w:iCs/>
      <w:color w:val="000000"/>
      <w:sz w:val="22"/>
      <w:lang w:eastAsia="en-US" w:bidi="en-US"/>
    </w:rPr>
  </w:style>
  <w:style w:type="paragraph" w:styleId="1768" w:customStyle="1">
    <w:name w:val="引用1"/>
    <w:basedOn w:val="1037"/>
    <w:next w:val="1037"/>
    <w:link w:val="1767"/>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769" w:customStyle="1">
    <w:name w:val="标题 8 Char1"/>
    <w:uiPriority w:val="0"/>
    <w:qFormat/>
    <w:rPr>
      <w:rFonts w:ascii="Calibri Light" w:hAnsi="Calibri Light" w:eastAsia="宋体" w:cs="Times New Roman"/>
      <w:sz w:val="24"/>
      <w:szCs w:val="24"/>
    </w:rPr>
  </w:style>
  <w:style w:type="character" w:styleId="1770" w:customStyle="1">
    <w:name w:val="不明显参考1"/>
    <w:uiPriority w:val="0"/>
    <w:qFormat/>
    <w:rPr>
      <w:smallCaps/>
      <w:color w:val="c0504d"/>
      <w:u w:val="single"/>
    </w:rPr>
  </w:style>
  <w:style w:type="character" w:styleId="1771" w:customStyle="1">
    <w:name w:val="标题 9 Char1"/>
    <w:uiPriority w:val="0"/>
    <w:qFormat/>
    <w:rPr>
      <w:rFonts w:ascii="Calibri Light" w:hAnsi="Calibri Light" w:eastAsia="宋体" w:cs="Times New Roman"/>
      <w:sz w:val="21"/>
      <w:szCs w:val="21"/>
    </w:rPr>
  </w:style>
  <w:style w:type="character" w:styleId="1772" w:customStyle="1">
    <w:name w:val="明显参考1"/>
    <w:uiPriority w:val="0"/>
    <w:qFormat/>
    <w:rPr>
      <w:b/>
      <w:bCs/>
      <w:smallCaps/>
      <w:color w:val="c0504d"/>
      <w:spacing w:val="5"/>
      <w:u w:val="single"/>
    </w:rPr>
  </w:style>
  <w:style w:type="character" w:styleId="1773" w:customStyle="1">
    <w:name w:val="脚注文本 Char1"/>
    <w:uiPriority w:val="0"/>
    <w:semiHidden/>
    <w:qFormat/>
    <w:rPr>
      <w:sz w:val="18"/>
      <w:szCs w:val="18"/>
    </w:rPr>
  </w:style>
  <w:style w:type="character" w:styleId="1774" w:customStyle="1">
    <w:name w:val="tpc_content1"/>
    <w:uiPriority w:val="0"/>
    <w:qFormat/>
    <w:rPr>
      <w:sz w:val="19"/>
      <w:szCs w:val="19"/>
    </w:rPr>
  </w:style>
  <w:style w:type="character" w:styleId="1775" w:customStyle="1">
    <w:name w:val="日期 Char1"/>
    <w:uiPriority w:val="0"/>
    <w:qFormat/>
    <w:rPr>
      <w:sz w:val="21"/>
      <w:szCs w:val="24"/>
    </w:rPr>
  </w:style>
  <w:style w:type="character" w:styleId="1776" w:customStyle="1">
    <w:name w:val="书籍标题1"/>
    <w:uiPriority w:val="0"/>
    <w:qFormat/>
    <w:rPr>
      <w:b/>
      <w:bCs/>
      <w:smallCaps/>
      <w:spacing w:val="5"/>
    </w:rPr>
  </w:style>
  <w:style w:type="character" w:styleId="1777" w:customStyle="1">
    <w:name w:val="正文文本 2 Char1"/>
    <w:uiPriority w:val="99"/>
    <w:qFormat/>
    <w:rPr>
      <w:sz w:val="21"/>
      <w:szCs w:val="24"/>
    </w:rPr>
  </w:style>
  <w:style w:type="character" w:styleId="1778" w:customStyle="1">
    <w:name w:val="short_text1"/>
    <w:uiPriority w:val="0"/>
    <w:qFormat/>
    <w:rPr>
      <w:sz w:val="26"/>
      <w:szCs w:val="26"/>
    </w:rPr>
  </w:style>
  <w:style w:type="character" w:styleId="1779" w:customStyle="1">
    <w:name w:val="正文文本 3 Char1"/>
    <w:uiPriority w:val="0"/>
    <w:qFormat/>
    <w:rPr>
      <w:sz w:val="16"/>
      <w:szCs w:val="16"/>
    </w:rPr>
  </w:style>
  <w:style w:type="character" w:styleId="1780" w:customStyle="1">
    <w:name w:val="ABC标题下的小点 Char"/>
    <w:link w:val="1781"/>
    <w:uiPriority w:val="0"/>
    <w:qFormat/>
    <w:rPr>
      <w:rFonts w:ascii="宋体" w:hAnsi="宋体"/>
    </w:rPr>
  </w:style>
  <w:style w:type="paragraph" w:styleId="1781" w:customStyle="1">
    <w:name w:val="ABC标题下的小点"/>
    <w:basedOn w:val="1037"/>
    <w:link w:val="1780"/>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782" w:customStyle="1">
    <w:name w:val="标题 Char1"/>
    <w:uiPriority w:val="0"/>
    <w:qFormat/>
    <w:rPr>
      <w:rFonts w:ascii="Calibri Light" w:hAnsi="Calibri Light" w:cs="Times New Roman"/>
      <w:b/>
      <w:bCs/>
      <w:sz w:val="32"/>
      <w:szCs w:val="32"/>
    </w:rPr>
  </w:style>
  <w:style w:type="character" w:styleId="1783" w:customStyle="1">
    <w:name w:val="style21"/>
    <w:uiPriority w:val="0"/>
    <w:qFormat/>
    <w:rPr>
      <w:color w:val="000080"/>
    </w:rPr>
  </w:style>
  <w:style w:type="character" w:styleId="1784" w:customStyle="1">
    <w:name w:val="注释标题 Char1"/>
    <w:uiPriority w:val="0"/>
    <w:qFormat/>
    <w:rPr>
      <w:sz w:val="21"/>
      <w:szCs w:val="24"/>
    </w:rPr>
  </w:style>
  <w:style w:type="character" w:styleId="1785" w:customStyle="1">
    <w:name w:val="ns1"/>
    <w:uiPriority w:val="0"/>
    <w:qFormat/>
    <w:rPr>
      <w:color w:val="ff0000"/>
    </w:rPr>
  </w:style>
  <w:style w:type="character" w:styleId="1786" w:customStyle="1">
    <w:name w:val="zn1 Char"/>
    <w:link w:val="1787"/>
    <w:uiPriority w:val="0"/>
    <w:qFormat/>
    <w:rPr>
      <w:rFonts w:ascii="黑体" w:hAnsi="方正仿宋_GB2312" w:eastAsia="黑体"/>
      <w:bCs/>
      <w:sz w:val="36"/>
      <w:szCs w:val="32"/>
      <w:lang w:val="zh-CN"/>
    </w:rPr>
  </w:style>
  <w:style w:type="paragraph" w:styleId="1787" w:customStyle="1">
    <w:name w:val="zn1"/>
    <w:basedOn w:val="1038"/>
    <w:link w:val="1786"/>
    <w:uiPriority w:val="0"/>
    <w:qFormat/>
    <w:pPr>
      <w:jc w:val="left"/>
      <w:keepLines/>
      <w:spacing w:line="560" w:lineRule="exact"/>
      <w:tabs>
        <w:tab w:val="left" w:pos="0" w:leader="none"/>
      </w:tabs>
    </w:pPr>
    <w:rPr>
      <w:rFonts w:ascii="黑体" w:hAnsi="方正仿宋_GB2312" w:eastAsia="黑体" w:cstheme="minorBidi"/>
      <w:bCs/>
      <w:sz w:val="36"/>
      <w:szCs w:val="32"/>
      <w:lang w:val="zh-CN"/>
    </w:rPr>
  </w:style>
  <w:style w:type="character" w:styleId="1788" w:customStyle="1">
    <w:name w:val="hilite2"/>
    <w:uiPriority w:val="0"/>
    <w:qFormat/>
  </w:style>
  <w:style w:type="character" w:styleId="1789" w:customStyle="1">
    <w:name w:val="WC三级 Char"/>
    <w:link w:val="1790"/>
    <w:uiPriority w:val="0"/>
    <w:qFormat/>
    <w:rPr>
      <w:b/>
      <w:sz w:val="32"/>
      <w:lang w:val="zh-CN"/>
    </w:rPr>
  </w:style>
  <w:style w:type="paragraph" w:styleId="1790" w:customStyle="1">
    <w:name w:val="WC三级"/>
    <w:basedOn w:val="1040"/>
    <w:link w:val="1789"/>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791" w:customStyle="1">
    <w:name w:val="个人答复风格"/>
    <w:uiPriority w:val="0"/>
    <w:qFormat/>
    <w:rPr>
      <w:rFonts w:ascii="Arial" w:hAnsi="Arial" w:eastAsia="宋体" w:cs="Arial"/>
      <w:color w:val="auto"/>
      <w:sz w:val="20"/>
    </w:rPr>
  </w:style>
  <w:style w:type="character" w:styleId="1792" w:customStyle="1">
    <w:name w:val="WC二级 Char"/>
    <w:link w:val="1793"/>
    <w:uiPriority w:val="0"/>
    <w:qFormat/>
    <w:rPr>
      <w:rFonts w:ascii="Arial" w:hAnsi="Arial" w:eastAsia="黑体"/>
      <w:b/>
      <w:sz w:val="32"/>
      <w:lang w:val="zh-CN"/>
    </w:rPr>
  </w:style>
  <w:style w:type="paragraph" w:styleId="1793" w:customStyle="1">
    <w:name w:val="WC二级"/>
    <w:basedOn w:val="1039"/>
    <w:link w:val="1792"/>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794" w:customStyle="1">
    <w:name w:val="b1"/>
    <w:uiPriority w:val="0"/>
    <w:qFormat/>
    <w:rPr>
      <w:rFonts w:hint="default" w:ascii="Courier New" w:hAnsi="Courier New" w:cs="Courier New"/>
      <w:b/>
      <w:bCs/>
      <w:color w:val="ff0000"/>
      <w:u w:val="none"/>
    </w:rPr>
  </w:style>
  <w:style w:type="character" w:styleId="1795" w:customStyle="1">
    <w:name w:val="样式sjw Char"/>
    <w:link w:val="1796"/>
    <w:uiPriority w:val="0"/>
    <w:qFormat/>
    <w:rPr>
      <w:rFonts w:ascii="宋体" w:hAnsi="宋体"/>
      <w:caps/>
      <w:color w:val="000000"/>
      <w:sz w:val="18"/>
      <w:szCs w:val="18"/>
      <w:shd w:val="pct10" w:color="auto" w:fill="auto"/>
      <w:lang w:val="zh-CN"/>
    </w:rPr>
  </w:style>
  <w:style w:type="paragraph" w:styleId="1796" w:customStyle="1">
    <w:name w:val="样式sjw"/>
    <w:basedOn w:val="1037"/>
    <w:link w:val="1795"/>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797" w:customStyle="1">
    <w:name w:val="myp1111"/>
    <w:uiPriority w:val="0"/>
    <w:qFormat/>
    <w:rPr>
      <w:rFonts w:hint="default" w:ascii="汉仪雅酷黑简" w:hAnsi="汉仪雅酷黑简"/>
      <w:color w:val="000000"/>
      <w:sz w:val="20"/>
      <w:szCs w:val="20"/>
      <w:u w:val="none"/>
    </w:rPr>
  </w:style>
  <w:style w:type="character" w:styleId="1798" w:customStyle="1">
    <w:name w:val="faqa1"/>
    <w:uiPriority w:val="0"/>
    <w:qFormat/>
    <w:rPr>
      <w:rFonts w:hint="eastAsia" w:ascii="微软雅黑" w:hAnsi="微软雅黑" w:eastAsia="微软雅黑"/>
      <w:b/>
      <w:bCs/>
      <w:sz w:val="27"/>
      <w:szCs w:val="27"/>
    </w:rPr>
  </w:style>
  <w:style w:type="character" w:styleId="1799" w:customStyle="1">
    <w:name w:val="表头文字(同正文大小) Char"/>
    <w:link w:val="1800"/>
    <w:uiPriority w:val="0"/>
    <w:qFormat/>
    <w:rPr>
      <w:rFonts w:eastAsia="黑体"/>
      <w:lang w:eastAsia="en-US"/>
    </w:rPr>
  </w:style>
  <w:style w:type="paragraph" w:styleId="1800" w:customStyle="1">
    <w:name w:val="表头文字(同正文大小)"/>
    <w:basedOn w:val="1037"/>
    <w:link w:val="1799"/>
    <w:uiPriority w:val="0"/>
    <w:qFormat/>
    <w:pPr>
      <w:jc w:val="center"/>
      <w:spacing w:line="264" w:lineRule="auto"/>
    </w:pPr>
    <w:rPr>
      <w:rFonts w:eastAsia="黑体" w:asciiTheme="minorHAnsi" w:hAnsiTheme="minorHAnsi" w:cstheme="minorBidi"/>
      <w:szCs w:val="22"/>
      <w:lang w:eastAsia="en-US"/>
    </w:rPr>
  </w:style>
  <w:style w:type="character" w:styleId="1801" w:customStyle="1">
    <w:name w:val="faqq1"/>
    <w:uiPriority w:val="0"/>
    <w:qFormat/>
    <w:rPr>
      <w:rFonts w:hint="eastAsia" w:ascii="微软雅黑" w:hAnsi="微软雅黑" w:eastAsia="微软雅黑"/>
      <w:sz w:val="24"/>
      <w:szCs w:val="24"/>
    </w:rPr>
  </w:style>
  <w:style w:type="character" w:styleId="1802" w:customStyle="1">
    <w:name w:val="表格 Char"/>
    <w:uiPriority w:val="0"/>
    <w:qFormat/>
    <w:rPr>
      <w:rFonts w:ascii="Times New Roman" w:hAnsi="Times New Roman" w:eastAsia="宋体" w:cs="Times New Roman"/>
      <w:sz w:val="24"/>
      <w:szCs w:val="24"/>
    </w:rPr>
  </w:style>
  <w:style w:type="character" w:styleId="1803" w:customStyle="1">
    <w:name w:val="题注 Char1"/>
    <w:uiPriority w:val="0"/>
    <w:qFormat/>
    <w:rPr>
      <w:rFonts w:ascii="Arial" w:hAnsi="Arial" w:eastAsia="黑体" w:cs="Arial"/>
      <w:sz w:val="20"/>
      <w:szCs w:val="20"/>
    </w:rPr>
  </w:style>
  <w:style w:type="character" w:styleId="1804" w:customStyle="1">
    <w:name w:val="未处理的提及1"/>
    <w:uiPriority w:val="99"/>
    <w:unhideWhenUsed/>
    <w:qFormat/>
    <w:rPr>
      <w:color w:val="605e5c"/>
      <w:shd w:val="clear" w:color="auto" w:fill="e1dfdd"/>
    </w:rPr>
  </w:style>
  <w:style w:type="character" w:styleId="1805" w:customStyle="1">
    <w:name w:val="Char Char32"/>
    <w:uiPriority w:val="0"/>
    <w:qFormat/>
    <w:rPr>
      <w:rFonts w:eastAsia="宋体"/>
      <w:sz w:val="21"/>
      <w:szCs w:val="24"/>
      <w:lang w:val="en-US" w:eastAsia="zh-CN" w:bidi="ar-SA"/>
    </w:rPr>
  </w:style>
  <w:style w:type="character" w:styleId="1806" w:customStyle="1">
    <w:name w:val="WW8Num22z1"/>
    <w:uiPriority w:val="0"/>
    <w:qFormat/>
    <w:rPr>
      <w:rFonts w:ascii="Microsoft JhengHei Light" w:hAnsi="Microsoft JhengHei Light" w:cs="Symbol"/>
      <w:sz w:val="18"/>
      <w:szCs w:val="18"/>
    </w:rPr>
  </w:style>
  <w:style w:type="character" w:styleId="1807" w:customStyle="1">
    <w:name w:val="正文文本缩进 字符1"/>
    <w:uiPriority w:val="0"/>
    <w:semiHidden/>
    <w:qFormat/>
    <w:rPr>
      <w:rFonts w:ascii="方正仿宋_GBK" w:hAnsi="Times New Roman" w:eastAsia="方正仿宋_GBK" w:cs="Times New Roman"/>
      <w:sz w:val="32"/>
      <w:szCs w:val="20"/>
    </w:rPr>
  </w:style>
  <w:style w:type="character" w:styleId="1808" w:customStyle="1">
    <w:name w:val="WW8Num38z2"/>
    <w:uiPriority w:val="0"/>
    <w:qFormat/>
    <w:rPr>
      <w:rFonts w:ascii="Symbol" w:hAnsi="Symbol" w:cs="Symbol"/>
      <w:sz w:val="18"/>
      <w:szCs w:val="18"/>
    </w:rPr>
  </w:style>
  <w:style w:type="character" w:styleId="1809" w:customStyle="1">
    <w:name w:val="样式 加粗"/>
    <w:uiPriority w:val="0"/>
    <w:qFormat/>
    <w:rPr>
      <w:rFonts w:hint="eastAsia" w:ascii="宋体" w:hAnsi="宋体" w:eastAsia="宋体"/>
      <w:b/>
      <w:bCs/>
      <w:lang w:val="en-US" w:eastAsia="zh-CN" w:bidi="ar-SA"/>
    </w:rPr>
  </w:style>
  <w:style w:type="character" w:styleId="1810" w:customStyle="1">
    <w:name w:val="WW8Num18z2"/>
    <w:uiPriority w:val="0"/>
    <w:qFormat/>
    <w:rPr>
      <w:rFonts w:ascii="Symbol" w:hAnsi="Symbol" w:cs="Symbol"/>
      <w:sz w:val="18"/>
      <w:szCs w:val="18"/>
    </w:rPr>
  </w:style>
  <w:style w:type="character" w:styleId="1811" w:customStyle="1">
    <w:name w:val="myp112"/>
    <w:uiPriority w:val="0"/>
    <w:qFormat/>
    <w:rPr>
      <w:rFonts w:hint="default"/>
      <w:color w:val="000000"/>
      <w:sz w:val="22"/>
      <w:szCs w:val="22"/>
      <w:u w:val="none"/>
    </w:rPr>
  </w:style>
  <w:style w:type="character" w:styleId="1812" w:customStyle="1">
    <w:name w:val="fontstyle21"/>
    <w:uiPriority w:val="0"/>
    <w:qFormat/>
    <w:rPr>
      <w:rFonts w:hint="default" w:ascii="Arial" w:hAnsi="Arial" w:cs="Arial"/>
      <w:color w:val="000000"/>
      <w:sz w:val="24"/>
      <w:szCs w:val="24"/>
    </w:rPr>
  </w:style>
  <w:style w:type="character" w:styleId="1813" w:customStyle="1">
    <w:name w:val="WW8Num2z1"/>
    <w:uiPriority w:val="0"/>
    <w:qFormat/>
    <w:rPr>
      <w:rFonts w:ascii="Microsoft JhengHei Light" w:hAnsi="Microsoft JhengHei Light" w:cs="Symbol"/>
      <w:sz w:val="18"/>
      <w:szCs w:val="18"/>
    </w:rPr>
  </w:style>
  <w:style w:type="character" w:styleId="1814" w:customStyle="1">
    <w:name w:val="日期 字符1"/>
    <w:uiPriority w:val="0"/>
    <w:semiHidden/>
    <w:qFormat/>
    <w:rPr>
      <w:rFonts w:ascii="Times New Roman" w:hAnsi="Times New Roman" w:eastAsia="方正仿宋_GBK" w:cs="Times New Roman"/>
      <w:szCs w:val="20"/>
    </w:rPr>
  </w:style>
  <w:style w:type="character" w:styleId="1815" w:customStyle="1">
    <w:name w:val="正文首行缩进 2 Char1"/>
    <w:uiPriority w:val="0"/>
    <w:qFormat/>
    <w:rPr>
      <w:rFonts w:hint="eastAsia" w:ascii="方正仿宋_GBK" w:eastAsia="方正仿宋_GBK"/>
      <w:sz w:val="32"/>
      <w:szCs w:val="28"/>
    </w:rPr>
  </w:style>
  <w:style w:type="character" w:styleId="1816" w:customStyle="1">
    <w:name w:val="WW8Num35z0"/>
    <w:uiPriority w:val="0"/>
    <w:qFormat/>
    <w:rPr>
      <w:rFonts w:ascii="Wingdings" w:hAnsi="Wingdings" w:cs="Symbol"/>
      <w:sz w:val="18"/>
      <w:szCs w:val="18"/>
    </w:rPr>
  </w:style>
  <w:style w:type="character" w:styleId="1817" w:customStyle="1">
    <w:name w:val="WW8Num12z2"/>
    <w:uiPriority w:val="0"/>
    <w:qFormat/>
    <w:rPr>
      <w:rFonts w:ascii="Symbol" w:hAnsi="Symbol" w:cs="Symbol"/>
      <w:sz w:val="18"/>
      <w:szCs w:val="18"/>
    </w:rPr>
  </w:style>
  <w:style w:type="character" w:styleId="1818" w:customStyle="1">
    <w:name w:val="WW8Num16z0"/>
    <w:uiPriority w:val="0"/>
    <w:qFormat/>
    <w:rPr>
      <w:rFonts w:ascii="Wingdings" w:hAnsi="Wingdings" w:cs="Symbol"/>
      <w:sz w:val="18"/>
      <w:szCs w:val="18"/>
    </w:rPr>
  </w:style>
  <w:style w:type="character" w:styleId="1819" w:customStyle="1">
    <w:name w:val="Bid_正文 Char"/>
    <w:uiPriority w:val="0"/>
    <w:qFormat/>
    <w:rPr>
      <w:sz w:val="24"/>
    </w:rPr>
  </w:style>
  <w:style w:type="character" w:styleId="1820" w:customStyle="1">
    <w:name w:val="WW8Num13z0"/>
    <w:uiPriority w:val="0"/>
    <w:qFormat/>
    <w:rPr>
      <w:rFonts w:ascii="Wingdings" w:hAnsi="Wingdings" w:cs="Symbol"/>
      <w:sz w:val="18"/>
      <w:szCs w:val="18"/>
    </w:rPr>
  </w:style>
  <w:style w:type="character" w:styleId="1821" w:customStyle="1">
    <w:name w:val="WW8Num37z0"/>
    <w:uiPriority w:val="0"/>
    <w:qFormat/>
    <w:rPr>
      <w:rFonts w:ascii="Wingdings" w:hAnsi="Wingdings" w:cs="Symbol"/>
      <w:sz w:val="18"/>
      <w:szCs w:val="18"/>
    </w:rPr>
  </w:style>
  <w:style w:type="character" w:styleId="1822" w:customStyle="1">
    <w:name w:val="WW8Num37z1"/>
    <w:uiPriority w:val="0"/>
    <w:qFormat/>
    <w:rPr>
      <w:rFonts w:ascii="Microsoft JhengHei Light" w:hAnsi="Microsoft JhengHei Light" w:cs="Symbol"/>
      <w:sz w:val="18"/>
      <w:szCs w:val="18"/>
    </w:rPr>
  </w:style>
  <w:style w:type="character" w:styleId="1823" w:customStyle="1">
    <w:name w:val="WW8Num34z0"/>
    <w:uiPriority w:val="0"/>
    <w:qFormat/>
    <w:rPr>
      <w:rFonts w:ascii="Wingdings" w:hAnsi="Wingdings" w:cs="Symbol"/>
      <w:sz w:val="18"/>
      <w:szCs w:val="18"/>
    </w:rPr>
  </w:style>
  <w:style w:type="character" w:styleId="1824" w:customStyle="1">
    <w:name w:val="WW8Num17z0"/>
    <w:uiPriority w:val="0"/>
    <w:qFormat/>
    <w:rPr>
      <w:rFonts w:ascii="Wingdings" w:hAnsi="Wingdings"/>
    </w:rPr>
  </w:style>
  <w:style w:type="character" w:styleId="1825" w:customStyle="1">
    <w:name w:val="WW8Num15z0"/>
    <w:uiPriority w:val="0"/>
    <w:qFormat/>
    <w:rPr>
      <w:rFonts w:ascii="Wingdings" w:hAnsi="Wingdings" w:cs="Symbol"/>
      <w:sz w:val="18"/>
      <w:szCs w:val="18"/>
    </w:rPr>
  </w:style>
  <w:style w:type="character" w:styleId="1826" w:customStyle="1">
    <w:name w:val="WW8Num28z1"/>
    <w:uiPriority w:val="0"/>
    <w:qFormat/>
    <w:rPr>
      <w:rFonts w:ascii="Microsoft JhengHei Light" w:hAnsi="Microsoft JhengHei Light" w:cs="Symbol"/>
      <w:sz w:val="18"/>
      <w:szCs w:val="18"/>
    </w:rPr>
  </w:style>
  <w:style w:type="character" w:styleId="1827" w:customStyle="1">
    <w:name w:val="WW8Num4z0"/>
    <w:uiPriority w:val="0"/>
    <w:qFormat/>
    <w:rPr>
      <w:rFonts w:ascii="Wingdings" w:hAnsi="Wingdings" w:cs="Symbol"/>
      <w:sz w:val="18"/>
      <w:szCs w:val="18"/>
    </w:rPr>
  </w:style>
  <w:style w:type="character" w:styleId="1828" w:customStyle="1">
    <w:name w:val="style101"/>
    <w:uiPriority w:val="0"/>
    <w:qFormat/>
    <w:rPr>
      <w:rFonts w:hint="eastAsia" w:ascii="宋体" w:hAnsi="宋体" w:eastAsia="宋体"/>
      <w:b/>
      <w:bCs/>
      <w:color w:val="ffffff"/>
      <w:sz w:val="21"/>
      <w:szCs w:val="21"/>
      <w:lang w:val="en-US" w:eastAsia="zh-CN" w:bidi="ar-SA"/>
    </w:rPr>
  </w:style>
  <w:style w:type="character" w:styleId="1829" w:customStyle="1">
    <w:name w:val="WW8Num5z0"/>
    <w:uiPriority w:val="0"/>
    <w:qFormat/>
    <w:rPr>
      <w:rFonts w:ascii="Wingdings" w:hAnsi="Wingdings" w:cs="Symbol"/>
      <w:sz w:val="18"/>
      <w:szCs w:val="18"/>
    </w:rPr>
  </w:style>
  <w:style w:type="character" w:styleId="1830" w:customStyle="1">
    <w:name w:val="无首行缩进正文 Char"/>
    <w:uiPriority w:val="0"/>
    <w:qFormat/>
  </w:style>
  <w:style w:type="character" w:styleId="1831" w:customStyle="1">
    <w:name w:val="批注框文本 Char2"/>
    <w:uiPriority w:val="0"/>
    <w:qFormat/>
    <w:rPr>
      <w:rFonts w:ascii="Times New Roman" w:hAnsi="Times New Roman" w:eastAsia="方正仿宋_GBK" w:cs="Times New Roman"/>
      <w:sz w:val="18"/>
      <w:szCs w:val="18"/>
    </w:rPr>
  </w:style>
  <w:style w:type="character" w:styleId="1832" w:customStyle="1">
    <w:name w:val="WW8Num29z2"/>
    <w:uiPriority w:val="0"/>
    <w:qFormat/>
    <w:rPr>
      <w:rFonts w:ascii="Symbol" w:hAnsi="Symbol" w:cs="Symbol"/>
      <w:sz w:val="18"/>
      <w:szCs w:val="18"/>
    </w:rPr>
  </w:style>
  <w:style w:type="character" w:styleId="1833" w:customStyle="1">
    <w:name w:val="WW8Num23z2"/>
    <w:uiPriority w:val="0"/>
    <w:qFormat/>
    <w:rPr>
      <w:rFonts w:ascii="Symbol" w:hAnsi="Symbol" w:cs="Symbol"/>
      <w:sz w:val="18"/>
      <w:szCs w:val="18"/>
    </w:rPr>
  </w:style>
  <w:style w:type="character" w:styleId="1834" w:customStyle="1">
    <w:name w:val="WW8Num19z0"/>
    <w:uiPriority w:val="0"/>
    <w:qFormat/>
    <w:rPr>
      <w:rFonts w:ascii="Wingdings" w:hAnsi="Wingdings" w:cs="Symbol"/>
      <w:sz w:val="18"/>
      <w:szCs w:val="18"/>
    </w:rPr>
  </w:style>
  <w:style w:type="character" w:styleId="1835" w:customStyle="1">
    <w:name w:val="WW8Num22z2"/>
    <w:uiPriority w:val="0"/>
    <w:qFormat/>
    <w:rPr>
      <w:rFonts w:ascii="Symbol" w:hAnsi="Symbol" w:cs="Symbol"/>
      <w:sz w:val="18"/>
      <w:szCs w:val="18"/>
    </w:rPr>
  </w:style>
  <w:style w:type="character" w:styleId="1836" w:customStyle="1">
    <w:name w:val="WW8Num24z1"/>
    <w:uiPriority w:val="0"/>
    <w:qFormat/>
    <w:rPr>
      <w:rFonts w:ascii="Microsoft JhengHei Light" w:hAnsi="Microsoft JhengHei Light" w:cs="Symbol"/>
      <w:sz w:val="18"/>
      <w:szCs w:val="18"/>
    </w:rPr>
  </w:style>
  <w:style w:type="character" w:styleId="1837" w:customStyle="1">
    <w:name w:val="标题 7 字符1"/>
    <w:uiPriority w:val="9"/>
    <w:qFormat/>
    <w:rPr>
      <w:rFonts w:ascii="Times New Roman" w:hAnsi="Times New Roman" w:eastAsia="方正仿宋_GBK" w:cs="Times New Roman"/>
      <w:b/>
      <w:bCs/>
      <w:sz w:val="24"/>
      <w:szCs w:val="24"/>
    </w:rPr>
  </w:style>
  <w:style w:type="character" w:styleId="1838" w:customStyle="1">
    <w:name w:val="标题 6 字符1"/>
    <w:uiPriority w:val="9"/>
    <w:qFormat/>
    <w:rPr>
      <w:rFonts w:ascii="仿宋" w:hAnsi="仿宋" w:eastAsia="仿宋"/>
      <w:bCs/>
      <w:sz w:val="32"/>
      <w:szCs w:val="32"/>
    </w:rPr>
  </w:style>
  <w:style w:type="character" w:styleId="1839" w:customStyle="1">
    <w:name w:val="WW8Num39z1"/>
    <w:uiPriority w:val="0"/>
    <w:qFormat/>
    <w:rPr>
      <w:rFonts w:ascii="Microsoft JhengHei Light" w:hAnsi="Microsoft JhengHei Light" w:cs="Symbol"/>
      <w:sz w:val="18"/>
      <w:szCs w:val="18"/>
    </w:rPr>
  </w:style>
  <w:style w:type="character" w:styleId="1840" w:customStyle="1">
    <w:name w:val="apple-style-span"/>
    <w:uiPriority w:val="0"/>
    <w:qFormat/>
  </w:style>
  <w:style w:type="character" w:styleId="1841" w:customStyle="1">
    <w:name w:val="注×： Char"/>
    <w:link w:val="1842"/>
    <w:uiPriority w:val="0"/>
    <w:qFormat/>
    <w:rPr>
      <w:rFonts w:ascii="宋体"/>
      <w:sz w:val="18"/>
    </w:rPr>
  </w:style>
  <w:style w:type="paragraph" w:styleId="1842" w:customStyle="1">
    <w:name w:val="注×："/>
    <w:link w:val="1841"/>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843" w:customStyle="1">
    <w:name w:val="附录公式 Char"/>
    <w:link w:val="1844"/>
    <w:uiPriority w:val="0"/>
    <w:qFormat/>
    <w:rPr>
      <w:rFonts w:ascii="宋体"/>
    </w:rPr>
  </w:style>
  <w:style w:type="paragraph" w:styleId="1844" w:customStyle="1">
    <w:name w:val="附录公式"/>
    <w:basedOn w:val="1296"/>
    <w:next w:val="1296"/>
    <w:link w:val="1843"/>
    <w:uiPriority w:val="0"/>
    <w:qFormat/>
    <w:pPr>
      <w:ind w:firstLine="420"/>
      <w:tabs>
        <w:tab w:val="center" w:pos="4201" w:leader="none"/>
        <w:tab w:val="right" w:pos="9298" w:leader="dot"/>
      </w:tabs>
    </w:pPr>
    <w:rPr>
      <w:rFonts w:hAnsiTheme="minorHAnsi" w:eastAsiaTheme="minorEastAsia" w:cstheme="minorBidi"/>
      <w:szCs w:val="22"/>
    </w:rPr>
  </w:style>
  <w:style w:type="character" w:styleId="1845" w:customStyle="1">
    <w:name w:val="附录图标题 Char"/>
    <w:link w:val="1846"/>
    <w:uiPriority w:val="0"/>
    <w:qFormat/>
    <w:rPr>
      <w:rFonts w:ascii="黑体" w:eastAsia="黑体"/>
    </w:rPr>
  </w:style>
  <w:style w:type="paragraph" w:styleId="1846" w:customStyle="1">
    <w:name w:val="附录图标题"/>
    <w:next w:val="1296"/>
    <w:link w:val="1845"/>
    <w:uiPriority w:val="0"/>
    <w:qFormat/>
    <w:pPr>
      <w:jc w:val="center"/>
    </w:pPr>
    <w:rPr>
      <w:rFonts w:hint="default" w:ascii="黑体" w:eastAsia="黑体" w:hAnsiTheme="minorHAnsi" w:cstheme="minorBidi"/>
      <w:sz w:val="21"/>
      <w:szCs w:val="22"/>
      <w:lang w:val="en-US" w:eastAsia="zh-CN" w:bidi="ar-SA"/>
    </w:rPr>
  </w:style>
  <w:style w:type="character" w:styleId="1847" w:customStyle="1">
    <w:name w:val="附录章标题 Char"/>
    <w:link w:val="1848"/>
    <w:uiPriority w:val="0"/>
    <w:qFormat/>
    <w:rPr>
      <w:rFonts w:ascii="黑体" w:eastAsia="黑体"/>
    </w:rPr>
  </w:style>
  <w:style w:type="paragraph" w:styleId="1848" w:customStyle="1">
    <w:name w:val="附录章标题"/>
    <w:next w:val="1296"/>
    <w:link w:val="1847"/>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849" w:customStyle="1">
    <w:name w:val="附录一级条标题 Char"/>
    <w:link w:val="1850"/>
    <w:uiPriority w:val="0"/>
    <w:qFormat/>
    <w:rPr>
      <w:rFonts w:ascii="黑体" w:eastAsia="黑体"/>
    </w:rPr>
  </w:style>
  <w:style w:type="paragraph" w:styleId="1850" w:customStyle="1">
    <w:name w:val="附录一级条标题"/>
    <w:basedOn w:val="1848"/>
    <w:next w:val="1296"/>
    <w:link w:val="1849"/>
    <w:uiPriority w:val="0"/>
    <w:qFormat/>
    <w:pPr>
      <w:ind w:left="0" w:firstLine="0"/>
      <w:outlineLvl w:val="2"/>
    </w:pPr>
  </w:style>
  <w:style w:type="character" w:styleId="1851" w:customStyle="1">
    <w:name w:val="首示例 Char"/>
    <w:link w:val="1852"/>
    <w:uiPriority w:val="0"/>
    <w:qFormat/>
    <w:rPr>
      <w:rFonts w:ascii="宋体" w:hAnsi="宋体"/>
      <w:sz w:val="18"/>
      <w:szCs w:val="18"/>
    </w:rPr>
  </w:style>
  <w:style w:type="paragraph" w:styleId="1852" w:customStyle="1">
    <w:name w:val="首示例"/>
    <w:next w:val="1296"/>
    <w:link w:val="1851"/>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853" w:customStyle="1">
    <w:name w:val="无间隔 字符"/>
    <w:link w:val="1854"/>
    <w:uiPriority w:val="0"/>
    <w:qFormat/>
    <w:rPr>
      <w:rFonts w:ascii="Calibri" w:hAnsi="Calibri"/>
    </w:rPr>
  </w:style>
  <w:style w:type="paragraph" w:styleId="1854" w:customStyle="1">
    <w:name w:val="无间隔1"/>
    <w:link w:val="1853"/>
    <w:uiPriority w:val="0"/>
    <w:qFormat/>
    <w:pPr>
      <w:jc w:val="both"/>
      <w:widowControl w:val="off"/>
    </w:pPr>
    <w:rPr>
      <w:rFonts w:hint="default" w:ascii="Calibri" w:hAnsi="Calibri" w:eastAsiaTheme="minorEastAsia" w:cstheme="minorBidi"/>
      <w:sz w:val="21"/>
      <w:szCs w:val="22"/>
      <w:lang w:val="en-US" w:eastAsia="zh-CN" w:bidi="ar-SA"/>
    </w:rPr>
  </w:style>
  <w:style w:type="character" w:styleId="1855" w:customStyle="1">
    <w:name w:val="标题 Char"/>
    <w:link w:val="1122"/>
    <w:uiPriority w:val="10"/>
    <w:qFormat/>
    <w:rPr>
      <w:rFonts w:ascii="Arial" w:hAnsi="Arial"/>
      <w:b/>
      <w:sz w:val="32"/>
    </w:rPr>
  </w:style>
  <w:style w:type="character" w:styleId="1856" w:customStyle="1">
    <w:name w:val="文档结构图 Char"/>
    <w:link w:val="1065"/>
    <w:uiPriority w:val="99"/>
    <w:semiHidden/>
    <w:qFormat/>
  </w:style>
  <w:style w:type="character" w:styleId="1857" w:customStyle="1">
    <w:name w:val="日期 Char"/>
    <w:link w:val="1088"/>
    <w:uiPriority w:val="99"/>
    <w:semiHidden/>
    <w:qFormat/>
  </w:style>
  <w:style w:type="character" w:styleId="1858" w:customStyle="1">
    <w:name w:val="HTML 地址 Char1"/>
    <w:link w:val="1079"/>
    <w:uiPriority w:val="99"/>
    <w:semiHidden/>
    <w:qFormat/>
    <w:rPr>
      <w:i/>
    </w:rPr>
  </w:style>
  <w:style w:type="character" w:styleId="1859" w:customStyle="1">
    <w:name w:val="纯文本 Char"/>
    <w:link w:val="1083"/>
    <w:uiPriority w:val="99"/>
    <w:qFormat/>
    <w:rPr>
      <w:rFonts w:ascii="宋体" w:hAnsi="Courier New"/>
    </w:rPr>
  </w:style>
  <w:style w:type="character" w:styleId="1860" w:customStyle="1">
    <w:name w:val="HTML 预设格式 Char1"/>
    <w:link w:val="1118"/>
    <w:uiPriority w:val="99"/>
    <w:semiHidden/>
    <w:qFormat/>
    <w:rPr>
      <w:rFonts w:ascii="Courier New" w:hAnsi="Courier New"/>
      <w:sz w:val="20"/>
    </w:rPr>
  </w:style>
  <w:style w:type="character" w:styleId="1861" w:customStyle="1">
    <w:name w:val="脚注文本 Char"/>
    <w:link w:val="1105"/>
    <w:uiPriority w:val="99"/>
    <w:semiHidden/>
    <w:qFormat/>
    <w:rPr>
      <w:sz w:val="18"/>
    </w:rPr>
  </w:style>
  <w:style w:type="character" w:styleId="1862" w:customStyle="1">
    <w:name w:val="批注文字 Char"/>
    <w:link w:val="1067"/>
    <w:uiPriority w:val="99"/>
    <w:semiHidden/>
    <w:qFormat/>
  </w:style>
  <w:style w:type="character" w:styleId="1863" w:customStyle="1">
    <w:name w:val="正文文本缩进 Char"/>
    <w:link w:val="1073"/>
    <w:uiPriority w:val="99"/>
    <w:semiHidden/>
    <w:qFormat/>
  </w:style>
  <w:style w:type="character" w:styleId="1864" w:customStyle="1">
    <w:name w:val="正文文本 Char"/>
    <w:link w:val="1049"/>
    <w:uiPriority w:val="99"/>
    <w:semiHidden/>
    <w:qFormat/>
  </w:style>
  <w:style w:type="character" w:styleId="1865" w:customStyle="1">
    <w:name w:val="正文文本缩进 2 Char"/>
    <w:link w:val="1089"/>
    <w:uiPriority w:val="99"/>
    <w:semiHidden/>
    <w:qFormat/>
  </w:style>
  <w:style w:type="character" w:styleId="1866" w:customStyle="1">
    <w:name w:val="正文文本 3 Char"/>
    <w:link w:val="1070"/>
    <w:uiPriority w:val="99"/>
    <w:semiHidden/>
    <w:qFormat/>
    <w:rPr>
      <w:sz w:val="16"/>
    </w:rPr>
  </w:style>
  <w:style w:type="character" w:styleId="1867" w:customStyle="1">
    <w:name w:val="正文文本缩进 3 Char"/>
    <w:link w:val="1108"/>
    <w:uiPriority w:val="99"/>
    <w:semiHidden/>
    <w:qFormat/>
    <w:rPr>
      <w:sz w:val="16"/>
    </w:rPr>
  </w:style>
  <w:style w:type="character" w:styleId="1868" w:customStyle="1">
    <w:name w:val="注释标题 Char2"/>
    <w:link w:val="1055"/>
    <w:uiPriority w:val="99"/>
    <w:semiHidden/>
    <w:qFormat/>
  </w:style>
  <w:style w:type="character" w:styleId="1869" w:customStyle="1">
    <w:name w:val="批注主题 Char"/>
    <w:link w:val="1123"/>
    <w:uiPriority w:val="99"/>
    <w:semiHidden/>
    <w:qFormat/>
    <w:rPr>
      <w:b/>
    </w:rPr>
  </w:style>
  <w:style w:type="character" w:styleId="1870" w:customStyle="1">
    <w:name w:val="批注框文本 Char"/>
    <w:link w:val="1092"/>
    <w:uiPriority w:val="99"/>
    <w:semiHidden/>
    <w:qFormat/>
    <w:rPr>
      <w:sz w:val="18"/>
    </w:rPr>
  </w:style>
  <w:style w:type="character" w:styleId="1871" w:customStyle="1">
    <w:name w:val="正文文本 2 Char"/>
    <w:link w:val="1114"/>
    <w:uiPriority w:val="99"/>
    <w:semiHidden/>
    <w:qFormat/>
  </w:style>
  <w:style w:type="character" w:styleId="1872" w:customStyle="1">
    <w:name w:val="称呼 Char2"/>
    <w:link w:val="1069"/>
    <w:uiPriority w:val="99"/>
    <w:semiHidden/>
    <w:qFormat/>
  </w:style>
  <w:style w:type="character" w:styleId="1873" w:customStyle="1">
    <w:name w:val="副标题 Char"/>
    <w:link w:val="1102"/>
    <w:uiPriority w:val="11"/>
    <w:qFormat/>
    <w:rPr>
      <w:rFonts w:ascii="Arial" w:hAnsi="Arial"/>
      <w:b/>
      <w:sz w:val="32"/>
    </w:rPr>
  </w:style>
  <w:style w:type="character" w:styleId="1874" w:customStyle="1">
    <w:name w:val="尾注文本 Char"/>
    <w:link w:val="1090"/>
    <w:uiPriority w:val="99"/>
    <w:semiHidden/>
    <w:qFormat/>
  </w:style>
  <w:style w:type="paragraph" w:styleId="1875" w:customStyle="1">
    <w:name w:val="xl199"/>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xl194"/>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标准书眉一"/>
    <w:uiPriority w:val="0"/>
    <w:qFormat/>
    <w:pPr>
      <w:jc w:val="both"/>
    </w:pPr>
    <w:rPr>
      <w:rFonts w:hint="default" w:ascii="Times New Roman" w:hAnsi="Times New Roman" w:eastAsia="宋体" w:cs="Times New Roman"/>
      <w:lang w:val="en-US" w:eastAsia="zh-CN" w:bidi="ar-SA"/>
    </w:rPr>
  </w:style>
  <w:style w:type="paragraph" w:styleId="1878" w:customStyle="1">
    <w:name w:val="xl257"/>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hands-on正文"/>
    <w:basedOn w:val="1037"/>
    <w:uiPriority w:val="0"/>
    <w:qFormat/>
    <w:pPr>
      <w:ind w:firstLine="420"/>
      <w:jc w:val="left"/>
      <w:spacing w:before="40" w:after="80" w:line="320" w:lineRule="exact"/>
    </w:pPr>
    <w:rPr>
      <w:rFonts w:ascii="宋体" w:hAnsi="宋体" w:cs="宋体"/>
      <w:color w:val="000000"/>
      <w:szCs w:val="20"/>
    </w:rPr>
  </w:style>
  <w:style w:type="paragraph" w:styleId="1880" w:customStyle="1">
    <w:name w:val="标题3"/>
    <w:basedOn w:val="1040"/>
    <w:uiPriority w:val="0"/>
    <w:qFormat/>
    <w:pPr>
      <w:keepLines w:val="0"/>
      <w:keepNext w:val="0"/>
      <w:spacing w:before="0" w:after="0" w:line="360" w:lineRule="auto"/>
    </w:pPr>
    <w:rPr>
      <w:rFonts w:eastAsia="方正仿宋_GB2312"/>
      <w:b w:val="0"/>
      <w:bCs/>
      <w:sz w:val="30"/>
      <w:szCs w:val="32"/>
    </w:rPr>
  </w:style>
  <w:style w:type="paragraph" w:styleId="1881" w:customStyle="1">
    <w:name w:val="xl195"/>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三级无标题条"/>
    <w:basedOn w:val="1037"/>
    <w:uiPriority w:val="0"/>
    <w:qFormat/>
    <w:pPr>
      <w:ind w:hanging="420"/>
    </w:pPr>
  </w:style>
  <w:style w:type="paragraph" w:styleId="1883" w:customStyle="1">
    <w:name w:val="列出段落3"/>
    <w:basedOn w:val="1037"/>
    <w:uiPriority w:val="99"/>
    <w:qFormat/>
    <w:pPr>
      <w:ind w:firstLine="420"/>
    </w:pPr>
    <w:rPr>
      <w:rFonts w:ascii="Calibri" w:hAnsi="Calibri"/>
      <w:szCs w:val="22"/>
    </w:rPr>
  </w:style>
  <w:style w:type="paragraph" w:styleId="1884" w:customStyle="1">
    <w:name w:val="参考文献、索引标题"/>
    <w:basedOn w:val="1885"/>
    <w:next w:val="1037"/>
    <w:uiPriority w:val="0"/>
    <w:qFormat/>
    <w:pPr>
      <w:spacing w:after="200"/>
      <w:tabs>
        <w:tab w:val="left" w:pos="425" w:leader="none"/>
      </w:tabs>
    </w:pPr>
    <w:rPr>
      <w:sz w:val="21"/>
    </w:rPr>
  </w:style>
  <w:style w:type="paragraph" w:styleId="1885" w:customStyle="1">
    <w:name w:val="前言、引言标题"/>
    <w:next w:val="1037"/>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886" w:customStyle="1">
    <w:name w:val="xl281"/>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小四缩进"/>
    <w:basedOn w:val="1037"/>
    <w:uiPriority w:val="0"/>
    <w:qFormat/>
    <w:pPr>
      <w:ind w:firstLine="480"/>
      <w:spacing w:line="360" w:lineRule="auto"/>
    </w:pPr>
    <w:rPr>
      <w:sz w:val="24"/>
    </w:rPr>
  </w:style>
  <w:style w:type="paragraph" w:styleId="1888" w:customStyle="1">
    <w:name w:val="xl154"/>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示例"/>
    <w:next w:val="1296"/>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890" w:customStyle="1">
    <w:name w:val="xl47"/>
    <w:basedOn w:val="1037"/>
    <w:uiPriority w:val="0"/>
    <w:qFormat/>
    <w:pPr>
      <w:jc w:val="center"/>
      <w:spacing w:before="100" w:beforeAutospacing="1" w:after="100" w:afterAutospacing="1"/>
      <w:widowControl/>
    </w:pPr>
    <w:rPr>
      <w:rFonts w:hint="eastAsia" w:ascii="黑体" w:hAnsi="Arial Black" w:eastAsia="黑体"/>
      <w:b/>
      <w:bCs/>
      <w:sz w:val="24"/>
    </w:rPr>
  </w:style>
  <w:style w:type="paragraph" w:styleId="1891" w:customStyle="1">
    <w:name w:val="xl169"/>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180"/>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xl58"/>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1894" w:customStyle="1">
    <w:name w:val="xl215"/>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可研正文"/>
    <w:basedOn w:val="1037"/>
    <w:uiPriority w:val="0"/>
    <w:qFormat/>
    <w:pPr>
      <w:ind w:left="750" w:hanging="750"/>
      <w:spacing w:line="360" w:lineRule="auto"/>
      <w:tabs>
        <w:tab w:val="left" w:pos="987" w:leader="none"/>
      </w:tabs>
    </w:pPr>
    <w:rPr>
      <w:rFonts w:ascii="方正仿宋_GB2312" w:hAnsi="宋体" w:eastAsia="方正仿宋_GB2312"/>
      <w:bCs/>
      <w:sz w:val="28"/>
      <w:szCs w:val="28"/>
      <w:lang w:eastAsia="en-US"/>
    </w:rPr>
  </w:style>
  <w:style w:type="paragraph" w:styleId="1896" w:customStyle="1">
    <w:name w:val="正文文本 31"/>
    <w:basedOn w:val="1037"/>
    <w:uiPriority w:val="0"/>
    <w:qFormat/>
    <w:rPr>
      <w:rFonts w:ascii="方正仿宋_GB2312" w:hAnsi="Arial" w:eastAsia="方正仿宋_GB2312"/>
      <w:sz w:val="32"/>
      <w:szCs w:val="20"/>
    </w:rPr>
  </w:style>
  <w:style w:type="paragraph" w:styleId="1897" w:customStyle="1">
    <w:name w:val="xl171"/>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实施日期"/>
    <w:basedOn w:val="1899"/>
    <w:uiPriority w:val="0"/>
    <w:qFormat/>
    <w:pPr>
      <w:ind w:left="2580" w:hanging="420"/>
      <w:jc w:val="right"/>
      <w:framePr w:hSpace="0" w:wrap="around" w:xAlign="right"/>
    </w:pPr>
  </w:style>
  <w:style w:type="paragraph" w:styleId="1899"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900" w:customStyle="1">
    <w:name w:val="xl30"/>
    <w:basedOn w:val="1037"/>
    <w:uiPriority w:val="0"/>
    <w:qFormat/>
    <w:pPr>
      <w:jc w:val="left"/>
      <w:spacing w:before="100" w:beforeAutospacing="1" w:after="100" w:afterAutospacing="1"/>
      <w:widowControl/>
    </w:pPr>
    <w:rPr>
      <w:rFonts w:ascii="Tahoma" w:hAnsi="Tahoma" w:eastAsia="Arial Black" w:cs="Tahoma"/>
      <w:sz w:val="16"/>
      <w:szCs w:val="16"/>
    </w:rPr>
  </w:style>
  <w:style w:type="paragraph" w:styleId="1901" w:customStyle="1">
    <w:name w:val="xl309"/>
    <w:basedOn w:val="103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02" w:customStyle="1">
    <w:name w:val="xl28"/>
    <w:basedOn w:val="1037"/>
    <w:uiPriority w:val="0"/>
    <w:qFormat/>
    <w:pPr>
      <w:jc w:val="left"/>
      <w:spacing w:before="100" w:beforeAutospacing="1" w:after="100" w:afterAutospacing="1"/>
      <w:widowControl/>
    </w:pPr>
    <w:rPr>
      <w:rFonts w:ascii="Tahoma" w:hAnsi="Tahoma" w:eastAsia="Arial Black" w:cs="Tahoma"/>
      <w:sz w:val="16"/>
      <w:szCs w:val="16"/>
    </w:rPr>
  </w:style>
  <w:style w:type="paragraph" w:styleId="1903" w:customStyle="1">
    <w:name w:val="xl285"/>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4" w:customStyle="1">
    <w:name w:val="我的标题1"/>
    <w:basedOn w:val="103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905" w:customStyle="1">
    <w:name w:val="无间隔11"/>
    <w:next w:val="1854"/>
    <w:uiPriority w:val="1"/>
    <w:qFormat/>
    <w:rPr>
      <w:rFonts w:hint="default" w:ascii="Calibri" w:hAnsi="Calibri" w:eastAsia="宋体" w:cs="Times New Roman"/>
      <w:sz w:val="22"/>
      <w:szCs w:val="22"/>
      <w:lang w:val="en-US" w:eastAsia="zh-CN" w:bidi="ar-SA"/>
    </w:rPr>
  </w:style>
  <w:style w:type="paragraph" w:styleId="1906" w:customStyle="1">
    <w:name w:val="标准"/>
    <w:basedOn w:val="1037"/>
    <w:uiPriority w:val="0"/>
    <w:qFormat/>
    <w:pPr>
      <w:spacing w:line="240" w:lineRule="atLeast"/>
    </w:pPr>
    <w:rPr>
      <w:rFonts w:eastAsia="方正楷体_GB2312"/>
      <w:sz w:val="24"/>
      <w:szCs w:val="20"/>
    </w:rPr>
  </w:style>
  <w:style w:type="paragraph" w:styleId="1907" w:customStyle="1">
    <w:name w:val="xl184"/>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四级条标题"/>
    <w:basedOn w:val="1736"/>
    <w:next w:val="1296"/>
    <w:uiPriority w:val="0"/>
    <w:qFormat/>
    <w:pPr>
      <w:ind w:left="2520" w:hanging="420"/>
      <w:outlineLvl w:val="5"/>
    </w:pPr>
  </w:style>
  <w:style w:type="paragraph" w:styleId="1909"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910" w:customStyle="1">
    <w:name w:val="xl276"/>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315"/>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2" w:customStyle="1">
    <w:name w:val="xl73"/>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Black" w:cs="Arial"/>
      <w:sz w:val="20"/>
      <w:szCs w:val="20"/>
    </w:rPr>
  </w:style>
  <w:style w:type="paragraph" w:styleId="1913" w:customStyle="1">
    <w:name w:val="xl242"/>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4" w:customStyle="1">
    <w:name w:val="xl48"/>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Black" w:eastAsia="黑体"/>
      <w:sz w:val="20"/>
      <w:szCs w:val="20"/>
    </w:rPr>
  </w:style>
  <w:style w:type="paragraph" w:styleId="1915"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916" w:customStyle="1">
    <w:name w:val="正文(首行缩进)"/>
    <w:basedOn w:val="1037"/>
    <w:uiPriority w:val="0"/>
    <w:qFormat/>
    <w:pPr>
      <w:ind w:firstLine="480"/>
      <w:jc w:val="left"/>
      <w:spacing w:line="360" w:lineRule="auto"/>
    </w:pPr>
    <w:rPr>
      <w:rFonts w:ascii="方正楷体_GB2312" w:hAnsi="宋体" w:eastAsia="方正楷体_GB2312"/>
      <w:color w:val="000000"/>
      <w:sz w:val="24"/>
    </w:rPr>
  </w:style>
  <w:style w:type="paragraph" w:styleId="1917" w:customStyle="1">
    <w:name w:val="批注主题2"/>
    <w:basedOn w:val="1067"/>
    <w:next w:val="1067"/>
    <w:uiPriority w:val="0"/>
    <w:qFormat/>
    <w:rPr>
      <w:b/>
      <w:bCs/>
    </w:rPr>
  </w:style>
  <w:style w:type="paragraph" w:styleId="1918" w:customStyle="1">
    <w:name w:val="xl32"/>
    <w:basedOn w:val="1037"/>
    <w:uiPriority w:val="0"/>
    <w:qFormat/>
    <w:pPr>
      <w:jc w:val="left"/>
      <w:spacing w:before="100" w:beforeAutospacing="1" w:after="100" w:afterAutospacing="1"/>
      <w:widowControl/>
    </w:pPr>
    <w:rPr>
      <w:rFonts w:ascii="Tahoma" w:hAnsi="Tahoma" w:eastAsia="Arial Black" w:cs="Tahoma"/>
      <w:sz w:val="16"/>
      <w:szCs w:val="16"/>
    </w:rPr>
  </w:style>
  <w:style w:type="paragraph" w:styleId="1919" w:customStyle="1">
    <w:name w:val="普通(网站)2"/>
    <w:basedOn w:val="1037"/>
    <w:uiPriority w:val="0"/>
    <w:qFormat/>
    <w:pPr>
      <w:jc w:val="left"/>
      <w:spacing w:before="100" w:beforeAutospacing="1" w:after="100" w:afterAutospacing="1"/>
      <w:widowControl/>
    </w:pPr>
    <w:rPr>
      <w:rFonts w:ascii="宋体" w:hAnsi="宋体" w:cs="宋体"/>
      <w:color w:val="000000"/>
      <w:sz w:val="24"/>
    </w:rPr>
  </w:style>
  <w:style w:type="paragraph" w:styleId="1920" w:customStyle="1">
    <w:name w:val="xl227"/>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条文脚注"/>
    <w:basedOn w:val="1105"/>
    <w:uiPriority w:val="0"/>
    <w:qFormat/>
    <w:pPr>
      <w:ind w:left="780" w:hanging="360"/>
      <w:jc w:val="both"/>
    </w:pPr>
    <w:rPr>
      <w:rFonts w:ascii="宋体" w:hAnsi="Times New Roman"/>
    </w:rPr>
  </w:style>
  <w:style w:type="paragraph" w:styleId="1922" w:customStyle="1">
    <w:name w:val="22h222heading2hiddenhead"/>
    <w:basedOn w:val="1037"/>
    <w:uiPriority w:val="0"/>
    <w:qFormat/>
    <w:pPr>
      <w:jc w:val="left"/>
      <w:spacing w:before="100" w:beforeAutospacing="1" w:after="100" w:afterAutospacing="1"/>
      <w:widowControl/>
    </w:pPr>
    <w:rPr>
      <w:rFonts w:ascii="宋体" w:hAnsi="宋体" w:cs="宋体"/>
      <w:sz w:val="24"/>
    </w:rPr>
  </w:style>
  <w:style w:type="paragraph" w:styleId="1923" w:customStyle="1">
    <w:name w:val="xl244"/>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4" w:customStyle="1">
    <w:name w:val="xl284"/>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5" w:customStyle="1">
    <w:name w:val="xl234"/>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正文·"/>
    <w:basedOn w:val="1037"/>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927" w:customStyle="1">
    <w:name w:val="标题4"/>
    <w:basedOn w:val="1040"/>
    <w:uiPriority w:val="0"/>
    <w:qFormat/>
    <w:pPr>
      <w:jc w:val="center"/>
      <w:spacing w:before="120" w:after="120" w:line="415" w:lineRule="auto"/>
    </w:pPr>
    <w:rPr>
      <w:rFonts w:eastAsia="方正仿宋_GB2312"/>
    </w:rPr>
  </w:style>
  <w:style w:type="paragraph" w:styleId="1928" w:customStyle="1">
    <w:name w:val="xl164"/>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font0"/>
    <w:basedOn w:val="1037"/>
    <w:uiPriority w:val="0"/>
    <w:qFormat/>
    <w:pPr>
      <w:jc w:val="left"/>
      <w:spacing w:before="100" w:beforeAutospacing="1" w:after="100" w:afterAutospacing="1"/>
      <w:widowControl/>
    </w:pPr>
    <w:rPr>
      <w:rFonts w:hint="eastAsia" w:ascii="宋体" w:hAnsi="宋体"/>
      <w:sz w:val="24"/>
    </w:rPr>
  </w:style>
  <w:style w:type="paragraph" w:styleId="1930"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931" w:customStyle="1">
    <w:name w:val="xl237"/>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2" w:customStyle="1">
    <w:name w:val="xl162"/>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934" w:customStyle="1">
    <w:name w:val="font13"/>
    <w:basedOn w:val="1037"/>
    <w:uiPriority w:val="0"/>
    <w:qFormat/>
    <w:pPr>
      <w:jc w:val="left"/>
      <w:spacing w:before="100" w:beforeAutospacing="1" w:after="100" w:afterAutospacing="1"/>
      <w:widowControl/>
    </w:pPr>
    <w:rPr>
      <w:rFonts w:hint="eastAsia" w:ascii="宋体" w:hAnsi="宋体"/>
      <w:b/>
      <w:bCs/>
      <w:sz w:val="20"/>
      <w:szCs w:val="20"/>
    </w:rPr>
  </w:style>
  <w:style w:type="paragraph" w:styleId="1935" w:customStyle="1">
    <w:name w:val="样式4"/>
    <w:basedOn w:val="1037"/>
    <w:uiPriority w:val="0"/>
    <w:qFormat/>
    <w:pPr>
      <w:ind w:left="-2"/>
      <w:spacing w:line="440" w:lineRule="exact"/>
    </w:pPr>
    <w:rPr>
      <w:rFonts w:ascii="宋体" w:hAnsi="宋体"/>
      <w:sz w:val="28"/>
    </w:rPr>
  </w:style>
  <w:style w:type="paragraph" w:styleId="1936" w:customStyle="1">
    <w:name w:val="Char2"/>
    <w:basedOn w:val="1037"/>
    <w:uiPriority w:val="0"/>
    <w:qFormat/>
    <w:pPr>
      <w:tabs>
        <w:tab w:val="left" w:pos="360" w:leader="none"/>
      </w:tabs>
    </w:pPr>
    <w:rPr>
      <w:sz w:val="24"/>
    </w:rPr>
  </w:style>
  <w:style w:type="paragraph" w:styleId="1937" w:customStyle="1">
    <w:name w:val="正文文本缩进1"/>
    <w:basedOn w:val="1037"/>
    <w:uiPriority w:val="0"/>
    <w:qFormat/>
    <w:pPr>
      <w:ind w:firstLine="645"/>
    </w:pPr>
    <w:rPr>
      <w:rFonts w:ascii="方正楷体_GB2312" w:eastAsia="方正楷体_GB2312"/>
      <w:sz w:val="32"/>
      <w:szCs w:val="20"/>
    </w:rPr>
  </w:style>
  <w:style w:type="paragraph" w:styleId="1938" w:customStyle="1">
    <w:name w:val="xl253"/>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9" w:customStyle="1">
    <w:name w:val="xl246"/>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0" w:customStyle="1">
    <w:name w:val="列表2"/>
    <w:basedOn w:val="1037"/>
    <w:uiPriority w:val="0"/>
    <w:qFormat/>
    <w:pPr>
      <w:ind w:left="200" w:hanging="200"/>
    </w:pPr>
  </w:style>
  <w:style w:type="paragraph" w:styleId="1941" w:customStyle="1">
    <w:name w:val="Char Char1 Char Char Char Char Char Char Char Char"/>
    <w:basedOn w:val="1037"/>
    <w:uiPriority w:val="0"/>
    <w:qFormat/>
    <w:pPr>
      <w:spacing w:line="360" w:lineRule="auto"/>
    </w:pPr>
  </w:style>
  <w:style w:type="paragraph" w:styleId="1942" w:customStyle="1">
    <w:name w:val="正文4"/>
    <w:basedOn w:val="1037"/>
    <w:uiPriority w:val="0"/>
    <w:qFormat/>
    <w:pPr>
      <w:ind w:firstLine="480"/>
      <w:spacing w:line="360" w:lineRule="auto"/>
    </w:pPr>
    <w:rPr>
      <w:rFonts w:ascii="方正楷体_GB2312" w:hAnsi="宋体" w:eastAsia="方正楷体_GB2312"/>
      <w:sz w:val="24"/>
      <w:szCs w:val="20"/>
    </w:rPr>
  </w:style>
  <w:style w:type="paragraph" w:styleId="1943" w:customStyle="1">
    <w:name w:val="封面标准号2"/>
    <w:basedOn w:val="1933"/>
    <w:uiPriority w:val="0"/>
    <w:qFormat/>
    <w:pPr>
      <w:spacing w:before="357" w:line="280" w:lineRule="exact"/>
      <w:framePr w:w="9138" w:h="1244" w:wrap="around" w:vAnchor="page" w:hAnchor="margin" w:y="2908" w:hRule="exact"/>
    </w:pPr>
  </w:style>
  <w:style w:type="paragraph" w:styleId="1944" w:customStyle="1">
    <w:name w:val="xl264"/>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日期3"/>
    <w:basedOn w:val="1037"/>
    <w:next w:val="1037"/>
    <w:uiPriority w:val="0"/>
    <w:qFormat/>
    <w:pPr>
      <w:ind w:left="100"/>
    </w:pPr>
    <w:rPr>
      <w:rFonts w:ascii="方正仿宋_GB2312" w:eastAsia="方正仿宋_GB2312"/>
      <w:b/>
      <w:sz w:val="36"/>
    </w:rPr>
  </w:style>
  <w:style w:type="paragraph" w:styleId="1946" w:customStyle="1">
    <w:name w:val="xl214"/>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7" w:customStyle="1">
    <w:name w:val="xl267"/>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批注主题1"/>
    <w:basedOn w:val="1067"/>
    <w:next w:val="1067"/>
    <w:uiPriority w:val="0"/>
    <w:qFormat/>
    <w:rPr>
      <w:b/>
      <w:bCs/>
    </w:rPr>
  </w:style>
  <w:style w:type="paragraph" w:styleId="1949" w:customStyle="1">
    <w:name w:val="xl77"/>
    <w:basedOn w:val="103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1950"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951" w:customStyle="1">
    <w:name w:val="xl64"/>
    <w:basedOn w:val="103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952" w:customStyle="1">
    <w:name w:val="xl228"/>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列出段落11"/>
    <w:basedOn w:val="1037"/>
    <w:uiPriority w:val="0"/>
    <w:qFormat/>
    <w:pPr>
      <w:ind w:firstLine="420"/>
    </w:pPr>
  </w:style>
  <w:style w:type="paragraph" w:styleId="1954" w:customStyle="1">
    <w:name w:val="Style Heading 2 节 + Before:  0.35 line After:  0.35 line"/>
    <w:basedOn w:val="1955"/>
    <w:uiPriority w:val="0"/>
    <w:qFormat/>
    <w:pPr>
      <w:ind w:left="0" w:firstLine="0"/>
      <w:tabs>
        <w:tab w:val="left" w:pos="576" w:leader="none"/>
      </w:tabs>
    </w:pPr>
    <w:rPr>
      <w:szCs w:val="20"/>
    </w:rPr>
  </w:style>
  <w:style w:type="paragraph" w:styleId="1955" w:customStyle="1">
    <w:name w:val="Heading 2 节"/>
    <w:next w:val="1037"/>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956" w:customStyle="1">
    <w:name w:val="正文文本 32"/>
    <w:basedOn w:val="1037"/>
    <w:uiPriority w:val="0"/>
    <w:qFormat/>
    <w:rPr>
      <w:rFonts w:ascii="方正仿宋_GB2312" w:hAnsi="Arial" w:eastAsia="方正仿宋_GB2312"/>
      <w:sz w:val="32"/>
      <w:szCs w:val="20"/>
    </w:rPr>
  </w:style>
  <w:style w:type="paragraph" w:styleId="1957" w:customStyle="1">
    <w:name w:val="xl183"/>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8" w:customStyle="1">
    <w:name w:val="xl279"/>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xl50"/>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b/>
      <w:bCs/>
      <w:color w:val="000000"/>
      <w:sz w:val="20"/>
      <w:szCs w:val="20"/>
    </w:rPr>
  </w:style>
  <w:style w:type="paragraph" w:styleId="1960" w:customStyle="1">
    <w:name w:val="xl166"/>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TOC 标题11"/>
    <w:basedOn w:val="1038"/>
    <w:next w:val="1037"/>
    <w:uiPriority w:val="39"/>
    <w:qFormat/>
    <w:pPr>
      <w:jc w:val="left"/>
      <w:keepLines/>
      <w:spacing w:before="480" w:line="276" w:lineRule="auto"/>
      <w:widowControl/>
      <w:tabs>
        <w:tab w:val="left" w:pos="0" w:leader="none"/>
      </w:tabs>
      <w:outlineLvl w:val="9"/>
    </w:pPr>
    <w:rPr>
      <w:rFonts w:ascii="Cambria" w:hAnsi="Cambria" w:eastAsia="宋体"/>
      <w:bCs/>
      <w:color w:val="365f91"/>
      <w:szCs w:val="28"/>
    </w:rPr>
  </w:style>
  <w:style w:type="paragraph" w:styleId="1962" w:customStyle="1">
    <w:name w:val="xl145"/>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xl200"/>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GP正文(首行缩进)"/>
    <w:basedOn w:val="1037"/>
    <w:uiPriority w:val="0"/>
    <w:qFormat/>
    <w:pPr>
      <w:ind w:firstLine="200"/>
      <w:jc w:val="left"/>
      <w:spacing w:line="360" w:lineRule="auto"/>
    </w:pPr>
    <w:rPr>
      <w:sz w:val="24"/>
      <w:szCs w:val="21"/>
    </w:rPr>
  </w:style>
  <w:style w:type="paragraph" w:styleId="1965" w:customStyle="1">
    <w:name w:val="xl261"/>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6" w:customStyle="1">
    <w:name w:val="xl53"/>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1967" w:customStyle="1">
    <w:name w:val="xl216"/>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font9"/>
    <w:basedOn w:val="1037"/>
    <w:uiPriority w:val="0"/>
    <w:qFormat/>
    <w:pPr>
      <w:jc w:val="left"/>
      <w:spacing w:before="100" w:beforeAutospacing="1" w:after="100" w:afterAutospacing="1"/>
      <w:widowControl/>
    </w:pPr>
    <w:rPr>
      <w:rFonts w:eastAsia="Arial Black"/>
      <w:sz w:val="20"/>
      <w:szCs w:val="20"/>
    </w:rPr>
  </w:style>
  <w:style w:type="paragraph" w:styleId="1969" w:customStyle="1">
    <w:name w:val="xl35"/>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2"/>
      <w:szCs w:val="22"/>
    </w:rPr>
  </w:style>
  <w:style w:type="paragraph" w:styleId="1970" w:customStyle="1">
    <w:name w:val="正文文本 21"/>
    <w:basedOn w:val="1037"/>
    <w:uiPriority w:val="0"/>
    <w:qFormat/>
    <w:pPr>
      <w:spacing w:after="120" w:line="480" w:lineRule="auto"/>
    </w:pPr>
  </w:style>
  <w:style w:type="paragraph" w:styleId="1971" w:customStyle="1">
    <w:name w:val="五级条标题"/>
    <w:basedOn w:val="1908"/>
    <w:next w:val="1296"/>
    <w:uiPriority w:val="0"/>
    <w:qFormat/>
    <w:pPr>
      <w:ind w:left="1276" w:hanging="1276"/>
      <w:tabs>
        <w:tab w:val="clear" w:pos="780" w:leader="none"/>
        <w:tab w:val="left" w:pos="1800" w:leader="none"/>
      </w:tabs>
      <w:outlineLvl w:val="6"/>
    </w:pPr>
  </w:style>
  <w:style w:type="paragraph" w:styleId="1972" w:customStyle="1">
    <w:name w:val="xl303"/>
    <w:basedOn w:val="103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73" w:customStyle="1">
    <w:name w:val="xl270"/>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正文编号"/>
    <w:basedOn w:val="1037"/>
    <w:uiPriority w:val="0"/>
    <w:qFormat/>
    <w:pPr>
      <w:ind w:left="195" w:hanging="51"/>
      <w:spacing w:line="360" w:lineRule="auto"/>
      <w:tabs>
        <w:tab w:val="left" w:pos="0" w:leader="none"/>
        <w:tab w:val="left" w:pos="1380" w:leader="none"/>
      </w:tabs>
    </w:pPr>
    <w:rPr>
      <w:rFonts w:ascii="Constantia" w:hAnsi="Constantia"/>
      <w:sz w:val="24"/>
      <w:szCs w:val="20"/>
    </w:rPr>
  </w:style>
  <w:style w:type="paragraph" w:styleId="1975" w:customStyle="1">
    <w:name w:val="xl301"/>
    <w:basedOn w:val="103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6" w:customStyle="1">
    <w:name w:val="xl61"/>
    <w:basedOn w:val="103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977" w:customStyle="1">
    <w:name w:val="xl287"/>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xl282"/>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9" w:customStyle="1">
    <w:name w:val="封面正文"/>
    <w:uiPriority w:val="0"/>
    <w:qFormat/>
    <w:pPr>
      <w:jc w:val="both"/>
    </w:pPr>
    <w:rPr>
      <w:rFonts w:hint="default" w:ascii="Times New Roman" w:hAnsi="Times New Roman" w:eastAsia="宋体" w:cs="Times New Roman"/>
      <w:lang w:val="en-US" w:eastAsia="zh-CN" w:bidi="ar-SA"/>
    </w:rPr>
  </w:style>
  <w:style w:type="paragraph" w:styleId="1980" w:customStyle="1">
    <w:name w:val="xl211"/>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1" w:customStyle="1">
    <w:name w:val="制作人文字"/>
    <w:basedOn w:val="1037"/>
    <w:uiPriority w:val="0"/>
    <w:qFormat/>
    <w:rPr>
      <w:rFonts w:ascii="Arial" w:hAnsi="Arial" w:eastAsia="方正仿宋_GB2312"/>
      <w:bCs/>
      <w:sz w:val="28"/>
      <w:szCs w:val="20"/>
    </w:rPr>
  </w:style>
  <w:style w:type="paragraph" w:styleId="1982" w:customStyle="1">
    <w:name w:val="xl56"/>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color w:val="000000"/>
      <w:sz w:val="20"/>
      <w:szCs w:val="20"/>
    </w:rPr>
  </w:style>
  <w:style w:type="paragraph" w:styleId="1983" w:customStyle="1">
    <w:name w:val="xl258"/>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4" w:customStyle="1">
    <w:name w:val="xl39"/>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2"/>
      <w:szCs w:val="22"/>
    </w:rPr>
  </w:style>
  <w:style w:type="paragraph" w:styleId="1985" w:customStyle="1">
    <w:name w:val="font10"/>
    <w:basedOn w:val="1037"/>
    <w:uiPriority w:val="0"/>
    <w:qFormat/>
    <w:pPr>
      <w:jc w:val="left"/>
      <w:spacing w:before="100" w:beforeAutospacing="1" w:after="100" w:afterAutospacing="1"/>
      <w:widowControl/>
    </w:pPr>
    <w:rPr>
      <w:rFonts w:eastAsia="Arial Black"/>
      <w:color w:val="000000"/>
      <w:sz w:val="20"/>
      <w:szCs w:val="20"/>
    </w:rPr>
  </w:style>
  <w:style w:type="paragraph" w:styleId="1986" w:customStyle="1">
    <w:name w:val="纯文本2"/>
    <w:basedOn w:val="1037"/>
    <w:uiPriority w:val="0"/>
    <w:qFormat/>
    <w:rPr>
      <w:rFonts w:ascii="宋体" w:hAnsi="Courier New"/>
      <w:szCs w:val="21"/>
    </w:rPr>
  </w:style>
  <w:style w:type="paragraph" w:styleId="1987" w:customStyle="1">
    <w:name w:val="font12"/>
    <w:basedOn w:val="1037"/>
    <w:uiPriority w:val="0"/>
    <w:qFormat/>
    <w:pPr>
      <w:jc w:val="left"/>
      <w:spacing w:before="100" w:beforeAutospacing="1" w:after="100" w:afterAutospacing="1"/>
      <w:widowControl/>
    </w:pPr>
    <w:rPr>
      <w:rFonts w:eastAsia="Arial Black"/>
      <w:b/>
      <w:bCs/>
      <w:sz w:val="20"/>
      <w:szCs w:val="20"/>
    </w:rPr>
  </w:style>
  <w:style w:type="paragraph" w:styleId="1988" w:customStyle="1">
    <w:name w:val="xl319"/>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xl67"/>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990" w:customStyle="1">
    <w:name w:val="xl312"/>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xl63"/>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992" w:customStyle="1">
    <w:name w:val="xl291"/>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附录标识"/>
    <w:basedOn w:val="1885"/>
    <w:uiPriority w:val="0"/>
    <w:qFormat/>
    <w:pPr>
      <w:ind w:left="780" w:hanging="360"/>
      <w:spacing w:after="200"/>
      <w:tabs>
        <w:tab w:val="left" w:pos="780" w:leader="none"/>
        <w:tab w:val="left" w:pos="6405" w:leader="none"/>
      </w:tabs>
    </w:pPr>
    <w:rPr>
      <w:sz w:val="21"/>
    </w:rPr>
  </w:style>
  <w:style w:type="paragraph" w:styleId="1994" w:customStyle="1">
    <w:name w:val="xl34"/>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2"/>
      <w:szCs w:val="22"/>
    </w:rPr>
  </w:style>
  <w:style w:type="paragraph" w:styleId="1995" w:customStyle="1">
    <w:name w:val="xl220"/>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正文文本1"/>
    <w:basedOn w:val="1037"/>
    <w:uiPriority w:val="0"/>
    <w:qFormat/>
    <w:pPr>
      <w:jc w:val="left"/>
      <w:spacing w:after="120" w:line="288" w:lineRule="auto"/>
      <w:widowControl/>
    </w:pPr>
    <w:rPr>
      <w:rFonts w:ascii="Verdana" w:hAnsi="Verdana"/>
      <w:sz w:val="24"/>
      <w:szCs w:val="20"/>
      <w:lang w:eastAsia="en-US"/>
    </w:rPr>
  </w:style>
  <w:style w:type="paragraph" w:styleId="1997" w:customStyle="1">
    <w:name w:val="font5"/>
    <w:basedOn w:val="1037"/>
    <w:uiPriority w:val="0"/>
    <w:qFormat/>
    <w:pPr>
      <w:jc w:val="left"/>
      <w:spacing w:before="100" w:beforeAutospacing="1" w:after="100" w:afterAutospacing="1"/>
      <w:widowControl/>
    </w:pPr>
    <w:rPr>
      <w:rFonts w:ascii="Tahoma" w:hAnsi="Tahoma" w:eastAsia="Arial Black" w:cs="Tahoma"/>
      <w:sz w:val="20"/>
      <w:szCs w:val="20"/>
    </w:rPr>
  </w:style>
  <w:style w:type="paragraph" w:styleId="1998" w:customStyle="1">
    <w:name w:val="xl190"/>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xl72"/>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2000" w:customStyle="1">
    <w:name w:val="_Style 5"/>
    <w:basedOn w:val="1037"/>
    <w:uiPriority w:val="34"/>
    <w:qFormat/>
  </w:style>
  <w:style w:type="paragraph" w:styleId="2001" w:customStyle="1">
    <w:name w:val="xl219"/>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font6"/>
    <w:basedOn w:val="1037"/>
    <w:uiPriority w:val="0"/>
    <w:qFormat/>
    <w:pPr>
      <w:jc w:val="left"/>
      <w:spacing w:before="100" w:beforeAutospacing="1" w:after="100" w:afterAutospacing="1"/>
      <w:widowControl/>
    </w:pPr>
    <w:rPr>
      <w:rFonts w:hint="eastAsia" w:ascii="黑体" w:hAnsi="Arial Black" w:eastAsia="黑体"/>
      <w:b/>
      <w:bCs/>
      <w:sz w:val="20"/>
      <w:szCs w:val="20"/>
    </w:rPr>
  </w:style>
  <w:style w:type="paragraph" w:styleId="2003" w:customStyle="1">
    <w:name w:val="xl300"/>
    <w:basedOn w:val="103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2004" w:customStyle="1">
    <w:name w:val="样式1111"/>
    <w:basedOn w:val="1037"/>
    <w:uiPriority w:val="0"/>
    <w:qFormat/>
    <w:pPr>
      <w:ind w:firstLine="200"/>
      <w:jc w:val="left"/>
      <w:spacing w:line="360" w:lineRule="auto"/>
    </w:pPr>
    <w:rPr>
      <w:sz w:val="24"/>
    </w:rPr>
  </w:style>
  <w:style w:type="paragraph" w:styleId="2005" w:customStyle="1">
    <w:name w:val="xl75"/>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2006" w:customStyle="1">
    <w:name w:val="xl313"/>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07" w:customStyle="1">
    <w:name w:val="xl247"/>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xl36"/>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2"/>
      <w:szCs w:val="22"/>
    </w:rPr>
  </w:style>
  <w:style w:type="paragraph" w:styleId="2009" w:customStyle="1">
    <w:name w:val="TOC 标题2"/>
    <w:basedOn w:val="1038"/>
    <w:next w:val="103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10" w:customStyle="1">
    <w:name w:val="样式 样式 标题 3H3Heading 3 - oldh3sect1.2.3BOD 0level_3PIM 3Leve... +..."/>
    <w:basedOn w:val="1037"/>
    <w:uiPriority w:val="0"/>
    <w:qFormat/>
    <w:pPr>
      <w:ind w:left="709" w:hanging="709"/>
      <w:spacing w:line="300" w:lineRule="auto"/>
      <w:tabs>
        <w:tab w:val="left" w:pos="709" w:leader="none"/>
      </w:tabs>
    </w:pPr>
  </w:style>
  <w:style w:type="paragraph" w:styleId="2011" w:customStyle="1">
    <w:name w:val="Char11"/>
    <w:basedOn w:val="1037"/>
    <w:uiPriority w:val="0"/>
    <w:qFormat/>
    <w:rPr>
      <w:rFonts w:ascii="Tahoma" w:hAnsi="Tahoma"/>
      <w:sz w:val="24"/>
      <w:szCs w:val="20"/>
    </w:rPr>
  </w:style>
  <w:style w:type="paragraph" w:styleId="2012" w:customStyle="1">
    <w:name w:val="xl174"/>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xl207"/>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我的表格文字"/>
    <w:basedOn w:val="1037"/>
    <w:uiPriority w:val="0"/>
    <w:qFormat/>
    <w:pPr>
      <w:jc w:val="left"/>
      <w:widowControl/>
    </w:pPr>
    <w:rPr>
      <w:rFonts w:ascii="Arial" w:hAnsi="Arial" w:cs="Microsoft Sans Serif"/>
      <w:sz w:val="24"/>
      <w:szCs w:val="18"/>
    </w:rPr>
  </w:style>
  <w:style w:type="paragraph" w:styleId="2015" w:customStyle="1">
    <w:name w:val="xl24"/>
    <w:basedOn w:val="1037"/>
    <w:uiPriority w:val="0"/>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2016" w:customStyle="1">
    <w:name w:val="正文文本 22"/>
    <w:basedOn w:val="1037"/>
    <w:uiPriority w:val="0"/>
    <w:qFormat/>
    <w:pPr>
      <w:spacing w:after="120" w:line="480" w:lineRule="auto"/>
    </w:pPr>
  </w:style>
  <w:style w:type="paragraph" w:styleId="2017" w:customStyle="1">
    <w:name w:val="xl37"/>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2"/>
      <w:szCs w:val="22"/>
    </w:rPr>
  </w:style>
  <w:style w:type="paragraph" w:styleId="2018" w:customStyle="1">
    <w:name w:val="xl293"/>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xl296"/>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20" w:customStyle="1">
    <w:name w:val="附录二级条标题"/>
    <w:basedOn w:val="1850"/>
    <w:next w:val="1296"/>
    <w:uiPriority w:val="0"/>
    <w:qFormat/>
    <w:pPr>
      <w:ind w:left="1779" w:hanging="1069"/>
      <w:outlineLvl w:val="3"/>
    </w:pPr>
  </w:style>
  <w:style w:type="paragraph" w:styleId="2021" w:customStyle="1">
    <w:name w:val="xl60"/>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szCs w:val="21"/>
    </w:rPr>
  </w:style>
  <w:style w:type="paragraph" w:styleId="2022" w:customStyle="1">
    <w:name w:val="xl189"/>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FA正文+标号"/>
    <w:basedOn w:val="1037"/>
    <w:uiPriority w:val="0"/>
    <w:qFormat/>
    <w:pPr>
      <w:ind w:left="987" w:hanging="420"/>
      <w:spacing w:line="400" w:lineRule="exact"/>
      <w:tabs>
        <w:tab w:val="left" w:pos="907" w:leader="none"/>
        <w:tab w:val="left" w:pos="987" w:leader="none"/>
        <w:tab w:val="left" w:pos="3375" w:leader="none"/>
      </w:tabs>
    </w:pPr>
    <w:rPr>
      <w:rFonts w:ascii="方正仿宋_GB2312" w:hAnsi="宋体" w:eastAsia="方正仿宋_GB2312"/>
      <w:sz w:val="24"/>
    </w:rPr>
  </w:style>
  <w:style w:type="paragraph" w:styleId="2024" w:customStyle="1">
    <w:name w:val="xl69"/>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sz w:val="20"/>
      <w:szCs w:val="20"/>
    </w:rPr>
  </w:style>
  <w:style w:type="paragraph" w:styleId="2025" w:customStyle="1">
    <w:name w:val="xl156"/>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附录三级条标题"/>
    <w:basedOn w:val="2020"/>
    <w:next w:val="1296"/>
    <w:uiPriority w:val="0"/>
    <w:qFormat/>
    <w:pPr>
      <w:ind w:left="851" w:hanging="851"/>
      <w:outlineLvl w:val="4"/>
    </w:pPr>
  </w:style>
  <w:style w:type="paragraph" w:styleId="2027" w:customStyle="1">
    <w:name w:val="xl29"/>
    <w:basedOn w:val="1037"/>
    <w:uiPriority w:val="0"/>
    <w:qFormat/>
    <w:pPr>
      <w:jc w:val="left"/>
      <w:spacing w:before="100" w:beforeAutospacing="1" w:after="100" w:afterAutospacing="1"/>
      <w:widowControl/>
    </w:pPr>
    <w:rPr>
      <w:rFonts w:ascii="Tahoma" w:hAnsi="Tahoma" w:eastAsia="Arial Black" w:cs="Tahoma"/>
      <w:sz w:val="16"/>
      <w:szCs w:val="16"/>
    </w:rPr>
  </w:style>
  <w:style w:type="paragraph" w:styleId="2028" w:customStyle="1">
    <w:name w:val="文档结构图2"/>
    <w:basedOn w:val="1037"/>
    <w:uiPriority w:val="0"/>
    <w:qFormat/>
    <w:rPr>
      <w:rFonts w:ascii="宋体"/>
      <w:sz w:val="18"/>
      <w:szCs w:val="18"/>
    </w:rPr>
  </w:style>
  <w:style w:type="paragraph" w:styleId="2029" w:customStyle="1">
    <w:name w:val="xl59"/>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color w:val="000000"/>
      <w:sz w:val="20"/>
      <w:szCs w:val="20"/>
    </w:rPr>
  </w:style>
  <w:style w:type="paragraph" w:styleId="2030" w:customStyle="1">
    <w:name w:val="xl206"/>
    <w:basedOn w:val="103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1" w:customStyle="1">
    <w:name w:val="xl320"/>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2" w:customStyle="1">
    <w:name w:val="xl38"/>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sz w:val="22"/>
      <w:szCs w:val="22"/>
    </w:rPr>
  </w:style>
  <w:style w:type="paragraph" w:styleId="2033" w:customStyle="1">
    <w:name w:val="附录四级条标题"/>
    <w:basedOn w:val="2026"/>
    <w:next w:val="1296"/>
    <w:uiPriority w:val="0"/>
    <w:qFormat/>
    <w:pPr>
      <w:ind w:left="992" w:hanging="992"/>
      <w:outlineLvl w:val="5"/>
    </w:pPr>
  </w:style>
  <w:style w:type="paragraph" w:styleId="2034" w:customStyle="1">
    <w:name w:val="font8"/>
    <w:basedOn w:val="1037"/>
    <w:uiPriority w:val="0"/>
    <w:qFormat/>
    <w:pPr>
      <w:jc w:val="left"/>
      <w:spacing w:before="100" w:beforeAutospacing="1" w:after="100" w:afterAutospacing="1"/>
      <w:widowControl/>
    </w:pPr>
    <w:rPr>
      <w:rFonts w:hint="eastAsia" w:ascii="宋体" w:hAnsi="宋体"/>
      <w:color w:val="000000"/>
      <w:sz w:val="20"/>
      <w:szCs w:val="20"/>
    </w:rPr>
  </w:style>
  <w:style w:type="paragraph" w:styleId="2035" w:customStyle="1">
    <w:name w:val="xl187"/>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xl280"/>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正文符号编号"/>
    <w:basedOn w:val="1037"/>
    <w:uiPriority w:val="0"/>
    <w:qFormat/>
    <w:pPr>
      <w:ind w:left="1395" w:hanging="600"/>
      <w:spacing w:line="360" w:lineRule="auto"/>
      <w:tabs>
        <w:tab w:val="left" w:pos="1395" w:leader="none"/>
      </w:tabs>
    </w:pPr>
    <w:rPr>
      <w:sz w:val="24"/>
      <w:szCs w:val="20"/>
    </w:rPr>
  </w:style>
  <w:style w:type="paragraph" w:styleId="2038" w:customStyle="1">
    <w:name w:val="xl310"/>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9" w:customStyle="1">
    <w:name w:val="xl252"/>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正文 + 四号"/>
    <w:basedOn w:val="1037"/>
    <w:uiPriority w:val="0"/>
    <w:qFormat/>
    <w:pPr>
      <w:spacing w:line="480" w:lineRule="exact"/>
    </w:pPr>
    <w:rPr>
      <w:sz w:val="28"/>
      <w:szCs w:val="20"/>
    </w:rPr>
  </w:style>
  <w:style w:type="paragraph" w:styleId="2041" w:customStyle="1">
    <w:name w:val="xl157"/>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Char1 Char Char Char"/>
    <w:basedOn w:val="1037"/>
    <w:uiPriority w:val="99"/>
    <w:qFormat/>
    <w:rPr>
      <w:rFonts w:ascii="Tahoma" w:hAnsi="Tahoma"/>
      <w:sz w:val="24"/>
      <w:szCs w:val="20"/>
    </w:rPr>
  </w:style>
  <w:style w:type="paragraph" w:styleId="2043" w:customStyle="1">
    <w:name w:val="xl51"/>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b/>
      <w:bCs/>
      <w:color w:val="000000"/>
      <w:sz w:val="20"/>
      <w:szCs w:val="20"/>
    </w:rPr>
  </w:style>
  <w:style w:type="paragraph" w:styleId="2044" w:customStyle="1">
    <w:name w:val="xl295"/>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5" w:customStyle="1">
    <w:name w:val="附录五级条标题"/>
    <w:basedOn w:val="2033"/>
    <w:next w:val="1296"/>
    <w:uiPriority w:val="0"/>
    <w:qFormat/>
    <w:pPr>
      <w:ind w:left="2940" w:hanging="420"/>
      <w:tabs>
        <w:tab w:val="left" w:pos="780" w:leader="none"/>
        <w:tab w:val="left" w:pos="1800" w:leader="none"/>
      </w:tabs>
      <w:outlineLvl w:val="6"/>
    </w:pPr>
  </w:style>
  <w:style w:type="paragraph" w:styleId="2046" w:customStyle="1">
    <w:name w:val="font11"/>
    <w:basedOn w:val="1037"/>
    <w:uiPriority w:val="0"/>
    <w:qFormat/>
    <w:pPr>
      <w:jc w:val="left"/>
      <w:spacing w:before="100" w:beforeAutospacing="1" w:after="100" w:afterAutospacing="1"/>
      <w:widowControl/>
    </w:pPr>
    <w:rPr>
      <w:rFonts w:hint="eastAsia" w:ascii="宋体" w:hAnsi="宋体"/>
      <w:sz w:val="20"/>
      <w:szCs w:val="20"/>
    </w:rPr>
  </w:style>
  <w:style w:type="paragraph" w:styleId="2047" w:customStyle="1">
    <w:name w:val="xl173"/>
    <w:basedOn w:val="103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正文首行缩进1"/>
    <w:basedOn w:val="1037"/>
    <w:uiPriority w:val="0"/>
    <w:qFormat/>
    <w:pPr>
      <w:ind w:firstLine="420"/>
      <w:spacing w:line="360" w:lineRule="auto"/>
    </w:pPr>
    <w:rPr>
      <w:rFonts w:ascii="Arial" w:hAnsi="Arial"/>
      <w:sz w:val="20"/>
      <w:szCs w:val="21"/>
    </w:rPr>
  </w:style>
  <w:style w:type="paragraph" w:styleId="2049" w:customStyle="1">
    <w:name w:val="图表目录1"/>
    <w:basedOn w:val="1084"/>
    <w:uiPriority w:val="0"/>
    <w:qFormat/>
    <w:pPr>
      <w:jc w:val="center"/>
      <w:spacing w:after="120" w:line="360" w:lineRule="auto"/>
    </w:pPr>
    <w:rPr>
      <w:rFonts w:ascii="楷体"/>
      <w:sz w:val="28"/>
    </w:rPr>
  </w:style>
  <w:style w:type="paragraph" w:styleId="2050" w:customStyle="1">
    <w:name w:val="xl299"/>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51" w:customStyle="1">
    <w:name w:val="xl259"/>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46"/>
    <w:basedOn w:val="1037"/>
    <w:uiPriority w:val="0"/>
    <w:qFormat/>
    <w:pPr>
      <w:jc w:val="left"/>
      <w:spacing w:before="100" w:beforeAutospacing="1" w:after="100" w:afterAutospacing="1"/>
      <w:widowControl/>
    </w:pPr>
    <w:rPr>
      <w:rFonts w:ascii="Arial Black" w:hAnsi="Arial Black" w:eastAsia="Arial Black"/>
      <w:sz w:val="24"/>
    </w:rPr>
  </w:style>
  <w:style w:type="paragraph" w:styleId="2053" w:customStyle="1">
    <w:name w:val="xl71"/>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Black" w:eastAsia="黑体"/>
      <w:b/>
      <w:bCs/>
      <w:sz w:val="20"/>
      <w:szCs w:val="20"/>
    </w:rPr>
  </w:style>
  <w:style w:type="paragraph" w:styleId="2054" w:customStyle="1">
    <w:name w:val="xl226"/>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xl217"/>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表格1"/>
    <w:basedOn w:val="1037"/>
    <w:uiPriority w:val="0"/>
    <w:qFormat/>
    <w:rPr>
      <w:rFonts w:ascii="宋体"/>
      <w:szCs w:val="21"/>
    </w:rPr>
  </w:style>
  <w:style w:type="paragraph" w:styleId="2057" w:customStyle="1">
    <w:name w:val="TOC 51"/>
    <w:basedOn w:val="1037"/>
    <w:next w:val="1037"/>
    <w:uiPriority w:val="39"/>
    <w:qFormat/>
    <w:pPr>
      <w:ind w:left="1680"/>
    </w:pPr>
    <w:rPr>
      <w:rFonts w:ascii="Calibri" w:hAnsi="Calibri"/>
      <w:szCs w:val="22"/>
    </w:rPr>
  </w:style>
  <w:style w:type="paragraph" w:styleId="2058" w:customStyle="1">
    <w:name w:val="xl172"/>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Style Heading 3H31.1.1标题 3Level 3 Headlevel_3PIM 3h3sect1.2...."/>
    <w:basedOn w:val="1040"/>
    <w:uiPriority w:val="0"/>
    <w:qFormat/>
    <w:pPr>
      <w:ind w:left="720" w:hanging="720"/>
      <w:spacing w:before="120" w:after="120" w:line="360" w:lineRule="auto"/>
    </w:pPr>
    <w:rPr>
      <w:rFonts w:eastAsia="黑体"/>
      <w:bCs/>
      <w:sz w:val="24"/>
    </w:rPr>
  </w:style>
  <w:style w:type="paragraph" w:styleId="2060" w:customStyle="1">
    <w:name w:val="xl256"/>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1" w:customStyle="1">
    <w:name w:val="xl26"/>
    <w:basedOn w:val="1037"/>
    <w:uiPriority w:val="0"/>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2062" w:customStyle="1">
    <w:name w:val="xl302"/>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63"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2064" w:customStyle="1">
    <w:name w:val="Char1"/>
    <w:basedOn w:val="1037"/>
    <w:uiPriority w:val="0"/>
    <w:qFormat/>
    <w:pPr>
      <w:ind w:left="840" w:hanging="420"/>
      <w:tabs>
        <w:tab w:val="left" w:pos="840" w:leader="none"/>
      </w:tabs>
    </w:pPr>
    <w:rPr>
      <w:sz w:val="24"/>
    </w:rPr>
  </w:style>
  <w:style w:type="paragraph" w:styleId="2065" w:customStyle="1">
    <w:name w:val="xl255"/>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6" w:customStyle="1">
    <w:name w:val="font14"/>
    <w:basedOn w:val="1037"/>
    <w:uiPriority w:val="0"/>
    <w:qFormat/>
    <w:pPr>
      <w:jc w:val="left"/>
      <w:spacing w:before="100" w:beforeAutospacing="1" w:after="100" w:afterAutospacing="1"/>
      <w:widowControl/>
    </w:pPr>
    <w:rPr>
      <w:rFonts w:ascii="宋体" w:hAnsi="宋体" w:cs="宋体"/>
      <w:sz w:val="20"/>
      <w:szCs w:val="20"/>
    </w:rPr>
  </w:style>
  <w:style w:type="paragraph" w:styleId="2067" w:customStyle="1">
    <w:name w:val="font7"/>
    <w:basedOn w:val="1037"/>
    <w:uiPriority w:val="0"/>
    <w:qFormat/>
    <w:pPr>
      <w:jc w:val="left"/>
      <w:spacing w:before="100" w:beforeAutospacing="1" w:after="100" w:afterAutospacing="1"/>
      <w:widowControl/>
    </w:pPr>
    <w:rPr>
      <w:rFonts w:eastAsia="Arial Black"/>
      <w:b/>
      <w:bCs/>
      <w:color w:val="000000"/>
      <w:sz w:val="20"/>
      <w:szCs w:val="20"/>
    </w:rPr>
  </w:style>
  <w:style w:type="paragraph" w:styleId="2068" w:customStyle="1">
    <w:name w:val="xl222"/>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9" w:customStyle="1">
    <w:name w:val="xl236"/>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0" w:customStyle="1">
    <w:name w:val="TOC 81"/>
    <w:basedOn w:val="1037"/>
    <w:next w:val="1037"/>
    <w:uiPriority w:val="39"/>
    <w:qFormat/>
    <w:pPr>
      <w:ind w:left="2940"/>
    </w:pPr>
    <w:rPr>
      <w:rFonts w:ascii="Calibri" w:hAnsi="Calibri"/>
      <w:szCs w:val="22"/>
    </w:rPr>
  </w:style>
  <w:style w:type="paragraph" w:styleId="2071" w:customStyle="1">
    <w:name w:val="xl292"/>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2" w:customStyle="1">
    <w:name w:val="标准标志"/>
    <w:next w:val="1037"/>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2073" w:customStyle="1">
    <w:name w:val="xl45"/>
    <w:basedOn w:val="1037"/>
    <w:uiPriority w:val="0"/>
    <w:qFormat/>
    <w:pPr>
      <w:jc w:val="left"/>
      <w:spacing w:before="100" w:beforeAutospacing="1" w:after="100" w:afterAutospacing="1"/>
      <w:widowControl/>
    </w:pPr>
    <w:rPr>
      <w:rFonts w:hint="eastAsia" w:ascii="黑体" w:hAnsi="Arial Black" w:eastAsia="黑体"/>
      <w:b/>
      <w:bCs/>
      <w:sz w:val="24"/>
    </w:rPr>
  </w:style>
  <w:style w:type="paragraph" w:styleId="2074" w:customStyle="1">
    <w:name w:val="xl198"/>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5"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2076" w:customStyle="1">
    <w:name w:val="xl159"/>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7" w:customStyle="1">
    <w:name w:val="TOC 标题1"/>
    <w:basedOn w:val="1038"/>
    <w:next w:val="103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2078" w:customStyle="1">
    <w:name w:val="标准称谓"/>
    <w:next w:val="1037"/>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2079" w:customStyle="1">
    <w:name w:val="xl170"/>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0" w:customStyle="1">
    <w:name w:val="文本块2"/>
    <w:basedOn w:val="1037"/>
    <w:uiPriority w:val="0"/>
    <w:qFormat/>
    <w:pPr>
      <w:ind w:left="630" w:right="630"/>
      <w:jc w:val="center"/>
    </w:pPr>
    <w:rPr>
      <w:rFonts w:ascii="宋体"/>
      <w:b/>
      <w:sz w:val="32"/>
    </w:rPr>
  </w:style>
  <w:style w:type="paragraph" w:styleId="2081" w:customStyle="1">
    <w:name w:val="正文格式"/>
    <w:basedOn w:val="1037"/>
    <w:uiPriority w:val="0"/>
    <w:qFormat/>
    <w:pPr>
      <w:ind w:firstLine="482"/>
      <w:spacing w:line="400" w:lineRule="exact"/>
      <w:widowControl/>
    </w:pPr>
    <w:rPr>
      <w:rFonts w:ascii="Arial" w:hAnsi="Arial" w:eastAsia="新宋体"/>
      <w:sz w:val="24"/>
      <w:szCs w:val="20"/>
    </w:rPr>
  </w:style>
  <w:style w:type="paragraph" w:styleId="2082" w:customStyle="1">
    <w:name w:val="xl191"/>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xl193"/>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TOC 41"/>
    <w:basedOn w:val="1037"/>
    <w:next w:val="1037"/>
    <w:uiPriority w:val="39"/>
    <w:qFormat/>
    <w:pPr>
      <w:ind w:left="1260"/>
    </w:pPr>
    <w:rPr>
      <w:rFonts w:ascii="Calibri" w:hAnsi="Calibri"/>
      <w:szCs w:val="22"/>
    </w:rPr>
  </w:style>
  <w:style w:type="paragraph" w:styleId="2085" w:customStyle="1">
    <w:name w:val="xl262"/>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6" w:customStyle="1">
    <w:name w:val="目次、标准名称标题"/>
    <w:basedOn w:val="1885"/>
    <w:next w:val="1296"/>
    <w:uiPriority w:val="0"/>
    <w:qFormat/>
    <w:pPr>
      <w:spacing w:line="460" w:lineRule="exact"/>
    </w:pPr>
  </w:style>
  <w:style w:type="paragraph" w:styleId="2087" w:customStyle="1">
    <w:name w:val="xl68"/>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2088" w:customStyle="1">
    <w:name w:val="xl167"/>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xl182"/>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2091" w:customStyle="1">
    <w:name w:val="xl49"/>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Black" w:eastAsia="黑体"/>
      <w:sz w:val="20"/>
      <w:szCs w:val="20"/>
    </w:rPr>
  </w:style>
  <w:style w:type="paragraph" w:styleId="2092" w:customStyle="1">
    <w:name w:val="xl298"/>
    <w:basedOn w:val="103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93" w:customStyle="1">
    <w:name w:val="xl221"/>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4" w:customStyle="1">
    <w:name w:val="普通正文"/>
    <w:basedOn w:val="1037"/>
    <w:uiPriority w:val="0"/>
    <w:qFormat/>
    <w:pPr>
      <w:ind w:firstLine="480"/>
      <w:jc w:val="left"/>
      <w:spacing w:before="120" w:after="120" w:line="360" w:lineRule="auto"/>
    </w:pPr>
    <w:rPr>
      <w:rFonts w:ascii="Arial" w:hAnsi="Arial"/>
      <w:sz w:val="24"/>
    </w:rPr>
  </w:style>
  <w:style w:type="paragraph" w:styleId="2095" w:customStyle="1">
    <w:name w:val="TOC 61"/>
    <w:basedOn w:val="1037"/>
    <w:next w:val="1037"/>
    <w:uiPriority w:val="39"/>
    <w:qFormat/>
    <w:pPr>
      <w:ind w:left="2100"/>
    </w:pPr>
    <w:rPr>
      <w:rFonts w:ascii="Calibri" w:hAnsi="Calibri"/>
      <w:szCs w:val="22"/>
    </w:rPr>
  </w:style>
  <w:style w:type="paragraph" w:styleId="2096" w:customStyle="1">
    <w:name w:val="xl239"/>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7"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2098" w:customStyle="1">
    <w:name w:val="样式 标题 2市检方案标题2第一层条h22章标题节标题第一章 标题 2Heading 2 HiddenHead..."/>
    <w:basedOn w:val="1039"/>
    <w:uiPriority w:val="0"/>
    <w:qFormat/>
    <w:pPr>
      <w:jc w:val="left"/>
      <w:spacing w:before="120" w:after="120" w:line="264" w:lineRule="auto"/>
    </w:pPr>
    <w:rPr>
      <w:rFonts w:ascii="方正楷体_GB2312" w:hAnsi="楷体" w:cs="宋体"/>
      <w:color w:val="000000"/>
      <w:sz w:val="28"/>
      <w:szCs w:val="28"/>
    </w:rPr>
  </w:style>
  <w:style w:type="paragraph" w:styleId="2099" w:customStyle="1">
    <w:name w:val="xl288"/>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0" w:customStyle="1">
    <w:name w:val="Item List in Table"/>
    <w:basedOn w:val="1037"/>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101" w:customStyle="1">
    <w:name w:val="Char Char1"/>
    <w:basedOn w:val="1037"/>
    <w:uiPriority w:val="99"/>
    <w:semiHidden/>
    <w:qFormat/>
    <w:pPr>
      <w:jc w:val="left"/>
      <w:spacing w:after="160" w:line="240" w:lineRule="exact"/>
      <w:widowControl/>
    </w:pPr>
    <w:rPr>
      <w:rFonts w:ascii="Verdana" w:hAnsi="Verdana"/>
      <w:sz w:val="20"/>
      <w:lang w:eastAsia="en-US"/>
    </w:rPr>
  </w:style>
  <w:style w:type="paragraph" w:styleId="2102" w:customStyle="1">
    <w:name w:val="xl66"/>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b/>
      <w:bCs/>
      <w:sz w:val="20"/>
      <w:szCs w:val="20"/>
    </w:rPr>
  </w:style>
  <w:style w:type="paragraph" w:styleId="2103" w:customStyle="1">
    <w:name w:val="日期2"/>
    <w:basedOn w:val="1037"/>
    <w:next w:val="1037"/>
    <w:uiPriority w:val="0"/>
    <w:qFormat/>
    <w:pPr>
      <w:ind w:left="100"/>
    </w:pPr>
    <w:rPr>
      <w:rFonts w:ascii="方正仿宋_GB2312" w:eastAsia="方正仿宋_GB2312"/>
      <w:b/>
      <w:sz w:val="36"/>
    </w:rPr>
  </w:style>
  <w:style w:type="paragraph" w:styleId="2104" w:customStyle="1">
    <w:name w:val="xl33"/>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2"/>
      <w:szCs w:val="22"/>
    </w:rPr>
  </w:style>
  <w:style w:type="paragraph" w:styleId="2105" w:customStyle="1">
    <w:name w:val="xl201"/>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6" w:customStyle="1">
    <w:name w:val="xl271"/>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7" w:customStyle="1">
    <w:name w:val="样式4 Char"/>
    <w:basedOn w:val="1037"/>
    <w:uiPriority w:val="0"/>
    <w:qFormat/>
    <w:pPr>
      <w:ind w:firstLine="480"/>
      <w:jc w:val="left"/>
      <w:spacing w:line="360" w:lineRule="auto"/>
      <w:widowControl/>
    </w:pPr>
    <w:rPr>
      <w:color w:val="000000"/>
      <w:sz w:val="24"/>
    </w:rPr>
  </w:style>
  <w:style w:type="paragraph" w:styleId="2108" w:customStyle="1">
    <w:name w:val="xl57"/>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2109" w:customStyle="1">
    <w:name w:val="xl203"/>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0" w:customStyle="1">
    <w:name w:val="xl31"/>
    <w:basedOn w:val="1037"/>
    <w:uiPriority w:val="0"/>
    <w:qFormat/>
    <w:pPr>
      <w:jc w:val="left"/>
      <w:spacing w:before="100" w:beforeAutospacing="1" w:after="100" w:afterAutospacing="1"/>
      <w:widowControl/>
    </w:pPr>
    <w:rPr>
      <w:rFonts w:ascii="Tahoma" w:hAnsi="Tahoma" w:eastAsia="Arial Black" w:cs="Tahoma"/>
      <w:sz w:val="16"/>
      <w:szCs w:val="16"/>
    </w:rPr>
  </w:style>
  <w:style w:type="paragraph" w:styleId="2111" w:customStyle="1">
    <w:name w:val="xl297"/>
    <w:basedOn w:val="103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2112" w:customStyle="1">
    <w:name w:val="xl150"/>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3" w:customStyle="1">
    <w:name w:val="xl225"/>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114" w:customStyle="1">
    <w:name w:val="xl27"/>
    <w:basedOn w:val="1037"/>
    <w:uiPriority w:val="0"/>
    <w:qFormat/>
    <w:pPr>
      <w:jc w:val="left"/>
      <w:spacing w:before="100" w:beforeAutospacing="1" w:after="100" w:afterAutospacing="1"/>
      <w:widowControl/>
    </w:pPr>
    <w:rPr>
      <w:rFonts w:ascii="Tahoma" w:hAnsi="Tahoma" w:eastAsia="Arial Black" w:cs="Tahoma"/>
      <w:sz w:val="16"/>
      <w:szCs w:val="16"/>
    </w:rPr>
  </w:style>
  <w:style w:type="paragraph" w:styleId="2115" w:customStyle="1">
    <w:name w:val="xl269"/>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6" w:customStyle="1">
    <w:name w:val="xl306"/>
    <w:basedOn w:val="103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17" w:customStyle="1">
    <w:name w:val="标准书眉_偶数页"/>
    <w:basedOn w:val="2118"/>
    <w:next w:val="1037"/>
    <w:uiPriority w:val="0"/>
    <w:qFormat/>
    <w:pPr>
      <w:jc w:val="left"/>
      <w:tabs>
        <w:tab w:val="center" w:pos="4154" w:leader="none"/>
        <w:tab w:val="right" w:pos="8306" w:leader="none"/>
      </w:tabs>
    </w:pPr>
  </w:style>
  <w:style w:type="paragraph" w:styleId="2118" w:customStyle="1">
    <w:name w:val="标准书眉_奇数页"/>
    <w:next w:val="1037"/>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2119" w:customStyle="1">
    <w:name w:val="xl55"/>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sz w:val="20"/>
      <w:szCs w:val="20"/>
    </w:rPr>
  </w:style>
  <w:style w:type="paragraph" w:styleId="2120" w:customStyle="1">
    <w:name w:val="xl192"/>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1" w:customStyle="1">
    <w:name w:val="xl153"/>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22" w:customStyle="1">
    <w:name w:val="内容标题"/>
    <w:basedOn w:val="1037"/>
    <w:uiPriority w:val="0"/>
    <w:qFormat/>
    <w:pPr>
      <w:shd w:val="clear" w:color="auto" w:fill="000080"/>
    </w:pPr>
    <w:rPr>
      <w:rFonts w:ascii="Tahoma" w:hAnsi="Tahoma"/>
      <w:sz w:val="24"/>
      <w:shd w:val="clear" w:color="auto" w:fill="000080"/>
    </w:rPr>
  </w:style>
  <w:style w:type="paragraph" w:styleId="2123" w:customStyle="1">
    <w:name w:val="xl197"/>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4" w:customStyle="1">
    <w:name w:val="xl235"/>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5" w:customStyle="1">
    <w:name w:val="样式2"/>
    <w:basedOn w:val="1037"/>
    <w:uiPriority w:val="0"/>
    <w:qFormat/>
    <w:pPr>
      <w:ind w:left="624" w:hanging="720"/>
    </w:pPr>
    <w:rPr>
      <w:rFonts w:ascii="黑体" w:eastAsia="黑体"/>
      <w:b/>
      <w:sz w:val="30"/>
    </w:rPr>
  </w:style>
  <w:style w:type="paragraph" w:styleId="2126" w:customStyle="1">
    <w:name w:val="xl163"/>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7" w:customStyle="1">
    <w:name w:val="xl147"/>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8" w:customStyle="1">
    <w:name w:val="默认段落字体 Para Char Char Char Char Char Char Char"/>
    <w:basedOn w:val="1037"/>
    <w:uiPriority w:val="0"/>
    <w:qFormat/>
    <w:pPr>
      <w:ind w:left="200"/>
      <w:jc w:val="left"/>
      <w:spacing w:line="360" w:lineRule="auto"/>
    </w:pPr>
    <w:rPr>
      <w:rFonts w:ascii="宋体" w:hAnsi="宋体"/>
      <w:color w:val="000000"/>
      <w:sz w:val="24"/>
      <w:szCs w:val="20"/>
    </w:rPr>
  </w:style>
  <w:style w:type="paragraph" w:styleId="2129" w:customStyle="1">
    <w:name w:val="xl146"/>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30" w:customStyle="1">
    <w:name w:val="xl76"/>
    <w:basedOn w:val="103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2131" w:customStyle="1">
    <w:name w:val="xl186"/>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2" w:customStyle="1">
    <w:name w:val="表格文字"/>
    <w:basedOn w:val="1037"/>
    <w:uiPriority w:val="0"/>
    <w:qFormat/>
    <w:pPr>
      <w:jc w:val="center"/>
      <w:tabs>
        <w:tab w:val="left" w:pos="7740" w:leader="none"/>
      </w:tabs>
    </w:pPr>
    <w:rPr>
      <w:rFonts w:ascii="宋体" w:hAnsi="宋体"/>
      <w:sz w:val="24"/>
      <w:szCs w:val="20"/>
    </w:rPr>
  </w:style>
  <w:style w:type="paragraph" w:styleId="2133" w:customStyle="1">
    <w:name w:val="xl213"/>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4" w:customStyle="1">
    <w:name w:val="xl196"/>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5" w:customStyle="1">
    <w:name w:val="表格文本"/>
    <w:basedOn w:val="1037"/>
    <w:uiPriority w:val="0"/>
    <w:qFormat/>
    <w:pPr>
      <w:jc w:val="left"/>
      <w:tabs>
        <w:tab w:val="decimal" w:pos="0" w:leader="none"/>
      </w:tabs>
    </w:pPr>
    <w:rPr>
      <w:rFonts w:ascii="Arial" w:hAnsi="Arial"/>
      <w:szCs w:val="21"/>
    </w:rPr>
  </w:style>
  <w:style w:type="paragraph" w:styleId="2136" w:customStyle="1">
    <w:name w:val="xl307"/>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137" w:customStyle="1">
    <w:name w:val="xl179"/>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8" w:customStyle="1">
    <w:name w:val="tabletext"/>
    <w:basedOn w:val="1037"/>
    <w:uiPriority w:val="0"/>
    <w:qFormat/>
    <w:pPr>
      <w:jc w:val="left"/>
      <w:spacing w:before="100" w:beforeAutospacing="1" w:after="100" w:afterAutospacing="1" w:line="284" w:lineRule="atLeast"/>
      <w:widowControl/>
    </w:pPr>
    <w:rPr>
      <w:rFonts w:ascii="宋体" w:hAnsi="宋体" w:cs="宋体"/>
      <w:szCs w:val="21"/>
    </w:rPr>
  </w:style>
  <w:style w:type="paragraph" w:styleId="2139" w:customStyle="1">
    <w:name w:val="xl241"/>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0" w:customStyle="1">
    <w:name w:val="Style First line:  2 ch"/>
    <w:basedOn w:val="1037"/>
    <w:uiPriority w:val="0"/>
    <w:qFormat/>
    <w:pPr>
      <w:ind w:firstLine="200"/>
      <w:spacing w:line="440" w:lineRule="exact"/>
    </w:pPr>
    <w:rPr>
      <w:sz w:val="24"/>
    </w:rPr>
  </w:style>
  <w:style w:type="paragraph" w:styleId="2141" w:customStyle="1">
    <w:name w:val="xl160"/>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2" w:customStyle="1">
    <w:name w:val="正文４"/>
    <w:basedOn w:val="1037"/>
    <w:uiPriority w:val="0"/>
    <w:qFormat/>
    <w:pPr>
      <w:ind w:firstLine="480"/>
      <w:spacing w:line="360" w:lineRule="auto"/>
    </w:pPr>
    <w:rPr>
      <w:sz w:val="24"/>
      <w:szCs w:val="20"/>
    </w:rPr>
  </w:style>
  <w:style w:type="paragraph" w:styleId="2143" w:customStyle="1">
    <w:name w:val="普通(网站)1"/>
    <w:basedOn w:val="1037"/>
    <w:uiPriority w:val="0"/>
    <w:qFormat/>
    <w:pPr>
      <w:jc w:val="left"/>
      <w:spacing w:before="100" w:beforeAutospacing="1" w:after="100" w:afterAutospacing="1"/>
      <w:widowControl/>
    </w:pPr>
    <w:rPr>
      <w:rFonts w:ascii="宋体" w:hAnsi="宋体" w:cs="宋体"/>
      <w:color w:val="000000"/>
      <w:sz w:val="24"/>
    </w:rPr>
  </w:style>
  <w:style w:type="paragraph" w:styleId="2144" w:customStyle="1">
    <w:name w:val="图表脚注"/>
    <w:next w:val="1296"/>
    <w:uiPriority w:val="0"/>
    <w:qFormat/>
    <w:pPr>
      <w:ind w:left="300" w:hanging="100"/>
      <w:jc w:val="both"/>
    </w:pPr>
    <w:rPr>
      <w:rFonts w:hint="default" w:ascii="宋体" w:hAnsi="Times New Roman" w:eastAsia="宋体" w:cs="Times New Roman"/>
      <w:sz w:val="18"/>
      <w:lang w:val="en-US" w:eastAsia="zh-CN" w:bidi="ar-SA"/>
    </w:rPr>
  </w:style>
  <w:style w:type="paragraph" w:styleId="2145" w:customStyle="1">
    <w:name w:val="列出段落1"/>
    <w:basedOn w:val="1037"/>
    <w:uiPriority w:val="0"/>
    <w:qFormat/>
    <w:pPr>
      <w:ind w:firstLine="420"/>
    </w:pPr>
  </w:style>
  <w:style w:type="paragraph" w:styleId="2146" w:customStyle="1">
    <w:name w:val="无标题条"/>
    <w:next w:val="1296"/>
    <w:uiPriority w:val="0"/>
    <w:qFormat/>
    <w:pPr>
      <w:jc w:val="both"/>
    </w:pPr>
    <w:rPr>
      <w:rFonts w:hint="default" w:ascii="Times New Roman" w:hAnsi="Times New Roman" w:eastAsia="宋体" w:cs="Times New Roman"/>
      <w:sz w:val="21"/>
      <w:lang w:val="en-US" w:eastAsia="zh-CN" w:bidi="ar-SA"/>
    </w:rPr>
  </w:style>
  <w:style w:type="paragraph" w:styleId="2147" w:customStyle="1">
    <w:name w:val="xl177"/>
    <w:basedOn w:val="103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8" w:customStyle="1">
    <w:name w:val="注示头"/>
    <w:basedOn w:val="1037"/>
    <w:uiPriority w:val="0"/>
    <w:qFormat/>
    <w:pPr>
      <w:pBdr>
        <w:top w:val="single" w:color="000000" w:sz="4" w:space="1"/>
      </w:pBdr>
    </w:pPr>
    <w:rPr>
      <w:rFonts w:ascii="Arial" w:hAnsi="Arial" w:eastAsia="黑体"/>
      <w:sz w:val="18"/>
      <w:szCs w:val="20"/>
    </w:rPr>
  </w:style>
  <w:style w:type="paragraph" w:styleId="2149" w:customStyle="1">
    <w:name w:val="xl204"/>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0"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2151" w:customStyle="1">
    <w:name w:val="xl25"/>
    <w:basedOn w:val="1037"/>
    <w:uiPriority w:val="0"/>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2152" w:customStyle="1">
    <w:name w:val="xl238"/>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3" w:customStyle="1">
    <w:name w:val="xl52"/>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2154" w:customStyle="1">
    <w:name w:val="DLP3.4.4"/>
    <w:basedOn w:val="1037"/>
    <w:uiPriority w:val="0"/>
    <w:qFormat/>
    <w:pPr>
      <w:ind w:left="1069" w:hanging="709"/>
      <w:keepLines/>
      <w:keepNext/>
      <w:spacing w:before="260" w:after="260" w:line="416" w:lineRule="auto"/>
      <w:tabs>
        <w:tab w:val="left" w:pos="1069" w:leader="none"/>
      </w:tabs>
      <w:outlineLvl w:val="2"/>
    </w:pPr>
    <w:rPr>
      <w:b/>
      <w:sz w:val="30"/>
    </w:rPr>
  </w:style>
  <w:style w:type="paragraph" w:styleId="2155"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156" w:customStyle="1">
    <w:name w:val="纯文本1"/>
    <w:basedOn w:val="1037"/>
    <w:uiPriority w:val="0"/>
    <w:qFormat/>
    <w:rPr>
      <w:rFonts w:ascii="宋体" w:hAnsi="Courier New"/>
      <w:szCs w:val="21"/>
    </w:rPr>
  </w:style>
  <w:style w:type="paragraph" w:styleId="2157" w:customStyle="1">
    <w:name w:val="列出段落2"/>
    <w:basedOn w:val="1037"/>
    <w:uiPriority w:val="0"/>
    <w:qFormat/>
    <w:pPr>
      <w:ind w:firstLine="420"/>
    </w:pPr>
    <w:rPr>
      <w:rFonts w:ascii="Calibri" w:hAnsi="Calibri" w:eastAsia="方正仿宋_GB2312"/>
      <w:sz w:val="24"/>
      <w:szCs w:val="22"/>
    </w:rPr>
  </w:style>
  <w:style w:type="paragraph" w:styleId="2158" w:customStyle="1">
    <w:name w:val="图5"/>
    <w:basedOn w:val="1037"/>
    <w:uiPriority w:val="0"/>
    <w:qFormat/>
    <w:pPr>
      <w:jc w:val="center"/>
      <w:spacing w:line="220" w:lineRule="exact"/>
    </w:pPr>
    <w:rPr>
      <w:rFonts w:ascii="方正仿宋_GB2312" w:eastAsia="方正仿宋_GB2312"/>
      <w:szCs w:val="20"/>
    </w:rPr>
  </w:style>
  <w:style w:type="paragraph" w:styleId="2159"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2160" w:customStyle="1">
    <w:name w:val="xl70"/>
    <w:basedOn w:val="103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Black"/>
      <w:sz w:val="20"/>
      <w:szCs w:val="20"/>
    </w:rPr>
  </w:style>
  <w:style w:type="paragraph" w:styleId="2161" w:customStyle="1">
    <w:name w:val="xl161"/>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62" w:customStyle="1">
    <w:name w:val="正文缩进2"/>
    <w:basedOn w:val="1037"/>
    <w:uiPriority w:val="0"/>
    <w:qFormat/>
    <w:pPr>
      <w:ind w:firstLine="420"/>
    </w:pPr>
    <w:rPr>
      <w:szCs w:val="20"/>
    </w:rPr>
  </w:style>
  <w:style w:type="paragraph" w:styleId="2163" w:customStyle="1">
    <w:name w:val="xl176"/>
    <w:basedOn w:val="103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4" w:customStyle="1">
    <w:name w:val="xl151"/>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65" w:customStyle="1">
    <w:name w:val="xl152"/>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66" w:customStyle="1">
    <w:name w:val="xl62"/>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2167" w:customStyle="1">
    <w:name w:val="xl233"/>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68" w:customStyle="1">
    <w:name w:val="xl266"/>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9" w:customStyle="1">
    <w:name w:val="Heading 1 前言"/>
    <w:next w:val="1037"/>
    <w:uiPriority w:val="0"/>
    <w:qFormat/>
    <w:pPr>
      <w:jc w:val="center"/>
    </w:pPr>
    <w:rPr>
      <w:rFonts w:hint="default" w:ascii="黑体" w:hAnsi="黑体" w:eastAsia="黑体" w:cs="Times New Roman"/>
      <w:b/>
      <w:bCs/>
      <w:sz w:val="32"/>
      <w:lang w:val="en-US" w:eastAsia="zh-CN" w:bidi="ar-SA"/>
    </w:rPr>
  </w:style>
  <w:style w:type="paragraph" w:styleId="2170" w:customStyle="1">
    <w:name w:val="xl286"/>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71" w:customStyle="1">
    <w:name w:val="xl74"/>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Black" w:cs="Arial"/>
      <w:sz w:val="20"/>
      <w:szCs w:val="20"/>
    </w:rPr>
  </w:style>
  <w:style w:type="paragraph" w:styleId="2172" w:customStyle="1">
    <w:name w:val="列表1"/>
    <w:basedOn w:val="1037"/>
    <w:uiPriority w:val="0"/>
    <w:qFormat/>
    <w:pPr>
      <w:ind w:left="200" w:hanging="200"/>
    </w:pPr>
  </w:style>
  <w:style w:type="paragraph" w:styleId="2173" w:customStyle="1">
    <w:name w:val="xl289"/>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4" w:customStyle="1">
    <w:name w:val="xl268"/>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5" w:customStyle="1">
    <w:name w:val="Char1 Char Char Char11"/>
    <w:basedOn w:val="1037"/>
    <w:uiPriority w:val="0"/>
    <w:qFormat/>
    <w:rPr>
      <w:rFonts w:ascii="Tahoma" w:hAnsi="Tahoma"/>
      <w:sz w:val="24"/>
      <w:szCs w:val="20"/>
    </w:rPr>
  </w:style>
  <w:style w:type="paragraph" w:styleId="2176" w:customStyle="1">
    <w:name w:val="xl308"/>
    <w:basedOn w:val="103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2177" w:customStyle="1">
    <w:name w:val="日期1"/>
    <w:basedOn w:val="1037"/>
    <w:next w:val="1037"/>
    <w:uiPriority w:val="0"/>
    <w:qFormat/>
    <w:pPr>
      <w:jc w:val="right"/>
      <w:spacing w:line="312" w:lineRule="atLeast"/>
    </w:pPr>
    <w:rPr>
      <w:rFonts w:ascii="黑体" w:eastAsia="黑体"/>
      <w:b/>
      <w:sz w:val="32"/>
      <w:szCs w:val="20"/>
    </w:rPr>
  </w:style>
  <w:style w:type="paragraph" w:styleId="2178" w:customStyle="1">
    <w:name w:val="xl317"/>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9" w:customStyle="1">
    <w:name w:val="Char"/>
    <w:basedOn w:val="1037"/>
    <w:uiPriority w:val="99"/>
    <w:qFormat/>
    <w:pPr>
      <w:spacing w:line="360" w:lineRule="auto"/>
    </w:pPr>
    <w:rPr>
      <w:sz w:val="24"/>
      <w:szCs w:val="20"/>
    </w:rPr>
  </w:style>
  <w:style w:type="paragraph" w:styleId="2180" w:customStyle="1">
    <w:name w:val="文档结构图1"/>
    <w:basedOn w:val="1037"/>
    <w:uiPriority w:val="0"/>
    <w:qFormat/>
    <w:rPr>
      <w:rFonts w:ascii="宋体"/>
      <w:sz w:val="18"/>
      <w:szCs w:val="18"/>
    </w:rPr>
  </w:style>
  <w:style w:type="paragraph" w:styleId="2181" w:customStyle="1">
    <w:name w:val="表格正文"/>
    <w:basedOn w:val="1037"/>
    <w:uiPriority w:val="0"/>
    <w:qFormat/>
    <w:pPr>
      <w:jc w:val="center"/>
    </w:pPr>
    <w:rPr>
      <w:rFonts w:eastAsia="方正仿宋_GB2312"/>
    </w:rPr>
  </w:style>
  <w:style w:type="paragraph" w:styleId="2182" w:customStyle="1">
    <w:name w:val="xl54"/>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2183" w:customStyle="1">
    <w:name w:val="xl205"/>
    <w:basedOn w:val="103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84" w:customStyle="1">
    <w:name w:val="xl305"/>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185" w:customStyle="1">
    <w:name w:val="Birdseed"/>
    <w:basedOn w:val="1037"/>
    <w:uiPriority w:val="0"/>
    <w:qFormat/>
    <w:pPr>
      <w:jc w:val="left"/>
      <w:widowControl/>
    </w:pPr>
    <w:rPr>
      <w:rFonts w:ascii="Palatino Linotype" w:hAnsi="Palatino Linotype"/>
      <w:sz w:val="18"/>
      <w:szCs w:val="20"/>
    </w:rPr>
  </w:style>
  <w:style w:type="paragraph" w:styleId="2186" w:customStyle="1">
    <w:name w:val="TOC 91"/>
    <w:basedOn w:val="1037"/>
    <w:next w:val="1037"/>
    <w:uiPriority w:val="39"/>
    <w:qFormat/>
    <w:pPr>
      <w:ind w:left="3360"/>
    </w:pPr>
    <w:rPr>
      <w:rFonts w:ascii="Calibri" w:hAnsi="Calibri"/>
      <w:szCs w:val="22"/>
    </w:rPr>
  </w:style>
  <w:style w:type="paragraph" w:styleId="2187" w:customStyle="1">
    <w:name w:val="xl249"/>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88" w:customStyle="1">
    <w:name w:val="xl65"/>
    <w:basedOn w:val="103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Black"/>
      <w:sz w:val="20"/>
      <w:szCs w:val="20"/>
    </w:rPr>
  </w:style>
  <w:style w:type="paragraph" w:styleId="2189" w:customStyle="1">
    <w:name w:val="xl158"/>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0" w:customStyle="1">
    <w:name w:val="正文--表格内正文"/>
    <w:basedOn w:val="1037"/>
    <w:uiPriority w:val="0"/>
    <w:qFormat/>
    <w:pPr>
      <w:jc w:val="center"/>
      <w:spacing w:line="0" w:lineRule="atLeast"/>
    </w:pPr>
    <w:rPr>
      <w:rFonts w:ascii="宋体" w:hAnsi="宋体"/>
      <w:sz w:val="24"/>
    </w:rPr>
  </w:style>
  <w:style w:type="paragraph" w:styleId="2191" w:customStyle="1">
    <w:name w:val="xl265"/>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2" w:customStyle="1">
    <w:name w:val="样式 行距: 1.5 倍行距"/>
    <w:basedOn w:val="1037"/>
    <w:uiPriority w:val="0"/>
    <w:qFormat/>
    <w:pPr>
      <w:spacing w:line="360" w:lineRule="auto"/>
    </w:pPr>
    <w:rPr>
      <w:rFonts w:ascii="宋体" w:hAnsi="宋体"/>
      <w:bCs/>
      <w:sz w:val="28"/>
      <w:szCs w:val="20"/>
    </w:rPr>
  </w:style>
  <w:style w:type="paragraph" w:styleId="2193" w:customStyle="1">
    <w:name w:val="正文首行缩进2"/>
    <w:basedOn w:val="1037"/>
    <w:uiPriority w:val="0"/>
    <w:qFormat/>
    <w:pPr>
      <w:ind w:firstLine="420"/>
      <w:spacing w:line="360" w:lineRule="auto"/>
    </w:pPr>
    <w:rPr>
      <w:rFonts w:ascii="Arial" w:hAnsi="Arial"/>
      <w:sz w:val="20"/>
      <w:szCs w:val="21"/>
    </w:rPr>
  </w:style>
  <w:style w:type="paragraph" w:styleId="2194" w:customStyle="1">
    <w:name w:val="Table Paragraph"/>
    <w:basedOn w:val="1037"/>
    <w:uiPriority w:val="0"/>
    <w:qFormat/>
    <w:pPr>
      <w:jc w:val="left"/>
    </w:pPr>
    <w:rPr>
      <w:rFonts w:ascii="Calibri" w:hAnsi="Calibri" w:cs="黑体"/>
      <w:sz w:val="22"/>
      <w:szCs w:val="22"/>
      <w:lang w:eastAsia="en-US"/>
    </w:rPr>
  </w:style>
  <w:style w:type="paragraph" w:styleId="2195" w:customStyle="1">
    <w:name w:val="列出段落4"/>
    <w:basedOn w:val="1037"/>
    <w:uiPriority w:val="0"/>
    <w:qFormat/>
    <w:pPr>
      <w:ind w:firstLine="420"/>
    </w:pPr>
    <w:rPr>
      <w:rFonts w:ascii="Calibri" w:hAnsi="Calibri"/>
      <w:szCs w:val="22"/>
    </w:rPr>
  </w:style>
  <w:style w:type="paragraph" w:styleId="2196" w:customStyle="1">
    <w:name w:val="其他发布部门"/>
    <w:basedOn w:val="2197"/>
    <w:uiPriority w:val="0"/>
    <w:qFormat/>
    <w:pPr>
      <w:spacing w:line="0" w:lineRule="atLeast"/>
      <w:framePr w:wrap="around"/>
    </w:pPr>
    <w:rPr>
      <w:rFonts w:ascii="黑体" w:eastAsia="黑体"/>
      <w:b w:val="0"/>
    </w:rPr>
  </w:style>
  <w:style w:type="paragraph" w:styleId="2197" w:customStyle="1">
    <w:name w:val="发布部门"/>
    <w:next w:val="1296"/>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198" w:customStyle="1">
    <w:name w:val="xl103"/>
    <w:basedOn w:val="103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99" w:customStyle="1">
    <w:name w:val="二级无标题条"/>
    <w:basedOn w:val="1037"/>
    <w:uiPriority w:val="0"/>
    <w:qFormat/>
    <w:pPr>
      <w:ind w:hanging="420"/>
    </w:pPr>
  </w:style>
  <w:style w:type="paragraph" w:styleId="2200" w:customStyle="1">
    <w:name w:val="表格文字1"/>
    <w:basedOn w:val="1037"/>
    <w:uiPriority w:val="0"/>
    <w:qFormat/>
    <w:pPr>
      <w:jc w:val="center"/>
    </w:pPr>
    <w:rPr>
      <w:rFonts w:ascii="宋体" w:hAnsi="宋体"/>
      <w:szCs w:val="21"/>
      <w:shd w:val="clear" w:color="auto" w:fill="ffffff"/>
    </w:rPr>
  </w:style>
  <w:style w:type="paragraph" w:styleId="2201" w:customStyle="1">
    <w:name w:val="xl165"/>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2" w:customStyle="1">
    <w:name w:val="xl316"/>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3" w:customStyle="1">
    <w:name w:val="正文文本缩进2"/>
    <w:basedOn w:val="1037"/>
    <w:uiPriority w:val="0"/>
    <w:qFormat/>
    <w:pPr>
      <w:ind w:firstLine="645"/>
    </w:pPr>
    <w:rPr>
      <w:rFonts w:ascii="方正楷体_GB2312" w:eastAsia="方正楷体_GB2312"/>
      <w:sz w:val="32"/>
      <w:szCs w:val="20"/>
    </w:rPr>
  </w:style>
  <w:style w:type="paragraph" w:styleId="2204" w:customStyle="1">
    <w:name w:val="xl223"/>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5"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206" w:customStyle="1">
    <w:name w:val="xl311"/>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07" w:customStyle="1">
    <w:name w:val="xl144"/>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8" w:customStyle="1">
    <w:name w:val="一级无标题条"/>
    <w:basedOn w:val="1037"/>
    <w:uiPriority w:val="0"/>
    <w:qFormat/>
    <w:pPr>
      <w:ind w:left="3420" w:hanging="420"/>
    </w:pPr>
  </w:style>
  <w:style w:type="paragraph" w:styleId="2209" w:customStyle="1">
    <w:name w:val="xl273"/>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10" w:customStyle="1">
    <w:name w:val="_Style 6"/>
    <w:basedOn w:val="1037"/>
    <w:uiPriority w:val="34"/>
    <w:qFormat/>
    <w:pPr>
      <w:ind w:firstLine="420"/>
    </w:pPr>
  </w:style>
  <w:style w:type="paragraph" w:styleId="2211" w:customStyle="1">
    <w:name w:val="列出段落12"/>
    <w:basedOn w:val="1037"/>
    <w:uiPriority w:val="0"/>
    <w:qFormat/>
    <w:pPr>
      <w:ind w:firstLine="420"/>
    </w:pPr>
  </w:style>
  <w:style w:type="paragraph" w:styleId="2212" w:customStyle="1">
    <w:name w:val="样式 首行缩进:  0 字符"/>
    <w:basedOn w:val="1037"/>
    <w:uiPriority w:val="0"/>
    <w:qFormat/>
    <w:pPr>
      <w:ind w:firstLine="200"/>
      <w:spacing w:line="360" w:lineRule="auto"/>
    </w:pPr>
    <w:rPr>
      <w:rFonts w:cs="宋体"/>
      <w:sz w:val="24"/>
      <w:szCs w:val="20"/>
    </w:rPr>
  </w:style>
  <w:style w:type="paragraph" w:styleId="2213" w:customStyle="1">
    <w:name w:val="xl137"/>
    <w:basedOn w:val="103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214" w:customStyle="1">
    <w:name w:val="xl105"/>
    <w:basedOn w:val="103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215" w:customStyle="1">
    <w:name w:val="xl178"/>
    <w:basedOn w:val="103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6" w:customStyle="1">
    <w:name w:val="xl139"/>
    <w:basedOn w:val="103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17" w:customStyle="1">
    <w:name w:val="xl107"/>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218" w:customStyle="1">
    <w:name w:val="正文段"/>
    <w:basedOn w:val="1037"/>
    <w:uiPriority w:val="0"/>
    <w:qFormat/>
    <w:pPr>
      <w:ind w:firstLine="454"/>
      <w:spacing w:after="240" w:line="360" w:lineRule="atLeast"/>
      <w:widowControl/>
    </w:pPr>
    <w:rPr>
      <w:rFonts w:ascii="宋体"/>
      <w:sz w:val="24"/>
      <w:szCs w:val="20"/>
    </w:rPr>
  </w:style>
  <w:style w:type="paragraph" w:styleId="2219" w:customStyle="1">
    <w:name w:val="xl224"/>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20" w:customStyle="1">
    <w:name w:val="xl140"/>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221" w:customStyle="1">
    <w:name w:val="xl108"/>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22" w:customStyle="1">
    <w:name w:val="文档正文"/>
    <w:basedOn w:val="1037"/>
    <w:uiPriority w:val="99"/>
    <w:qFormat/>
    <w:pPr>
      <w:ind w:firstLine="567"/>
      <w:spacing w:line="312" w:lineRule="atLeast"/>
    </w:pPr>
    <w:rPr>
      <w:rFonts w:ascii="方正仿宋简体" w:eastAsia="方正仿宋简体"/>
      <w:sz w:val="28"/>
      <w:szCs w:val="20"/>
    </w:rPr>
  </w:style>
  <w:style w:type="paragraph" w:styleId="2223" w:customStyle="1">
    <w:name w:val="Char Char 字元 字元 字元 Char Char Char Char"/>
    <w:basedOn w:val="1037"/>
    <w:uiPriority w:val="99"/>
    <w:unhideWhenUsed/>
    <w:qFormat/>
    <w:pPr>
      <w:spacing w:line="360" w:lineRule="auto"/>
    </w:pPr>
    <w:rPr>
      <w:rFonts w:hint="eastAsia"/>
    </w:rPr>
  </w:style>
  <w:style w:type="paragraph" w:styleId="2224" w:customStyle="1">
    <w:name w:val="xl218"/>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25" w:customStyle="1">
    <w:name w:val="xl141"/>
    <w:basedOn w:val="103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226" w:customStyle="1">
    <w:name w:val="xl109"/>
    <w:basedOn w:val="103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227" w:customStyle="1">
    <w:name w:val="xl78"/>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228" w:customStyle="1">
    <w:name w:val="xl111"/>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29" w:customStyle="1">
    <w:name w:val="xl79"/>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30" w:customStyle="1">
    <w:name w:val="xl112"/>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1" w:customStyle="1">
    <w:name w:val="xl80"/>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32" w:customStyle="1">
    <w:name w:val="xl113"/>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3" w:customStyle="1">
    <w:name w:val="xl81"/>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234" w:customStyle="1">
    <w:name w:val="xl208"/>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5" w:customStyle="1">
    <w:name w:val="技术方案正文样式"/>
    <w:basedOn w:val="1037"/>
    <w:uiPriority w:val="0"/>
    <w:qFormat/>
    <w:pPr>
      <w:ind w:firstLine="480"/>
      <w:spacing w:line="400" w:lineRule="exact"/>
    </w:pPr>
    <w:rPr>
      <w:rFonts w:ascii="宋体" w:hAnsi="宋体" w:cs="宋体"/>
      <w:sz w:val="24"/>
      <w:szCs w:val="21"/>
    </w:rPr>
  </w:style>
  <w:style w:type="paragraph" w:styleId="2236" w:customStyle="1">
    <w:name w:val="xl114"/>
    <w:basedOn w:val="103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237" w:customStyle="1">
    <w:name w:val="xl82"/>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38" w:customStyle="1">
    <w:name w:val="xl231"/>
    <w:basedOn w:val="103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39" w:customStyle="1">
    <w:name w:val="xl115"/>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40" w:customStyle="1">
    <w:name w:val="xl83"/>
    <w:basedOn w:val="103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241" w:customStyle="1">
    <w:name w:val="xl240"/>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42" w:customStyle="1">
    <w:name w:val="xl116"/>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43" w:customStyle="1">
    <w:name w:val="xl84"/>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44" w:customStyle="1">
    <w:name w:val="xl232"/>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45" w:customStyle="1">
    <w:name w:val="xl117"/>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46" w:customStyle="1">
    <w:name w:val="xl85"/>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247" w:customStyle="1">
    <w:name w:val="xl185"/>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48" w:customStyle="1">
    <w:name w:val="Char Char2 Char"/>
    <w:basedOn w:val="1037"/>
    <w:uiPriority w:val="0"/>
    <w:qFormat/>
    <w:pPr>
      <w:ind w:left="390" w:hanging="390"/>
      <w:keepLines/>
      <w:keepNext/>
      <w:pageBreakBefore/>
      <w:tabs>
        <w:tab w:val="left" w:pos="390" w:leader="none"/>
      </w:tabs>
    </w:pPr>
    <w:rPr>
      <w:szCs w:val="20"/>
    </w:rPr>
  </w:style>
  <w:style w:type="paragraph" w:styleId="2249" w:customStyle="1">
    <w:name w:val="xl118"/>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50" w:customStyle="1">
    <w:name w:val="xl86"/>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51" w:customStyle="1">
    <w:name w:val="xl275"/>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52" w:customStyle="1">
    <w:name w:val="xl119"/>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53" w:customStyle="1">
    <w:name w:val="xl87"/>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54" w:customStyle="1">
    <w:name w:val="xl212"/>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55" w:customStyle="1">
    <w:name w:val="样式 首行缩进:  2.25 字符"/>
    <w:basedOn w:val="1037"/>
    <w:uiPriority w:val="0"/>
    <w:qFormat/>
    <w:pPr>
      <w:ind w:firstLine="225"/>
      <w:spacing w:line="360" w:lineRule="auto"/>
    </w:pPr>
    <w:rPr>
      <w:rFonts w:cs="宋体"/>
      <w:sz w:val="24"/>
      <w:szCs w:val="20"/>
    </w:rPr>
  </w:style>
  <w:style w:type="paragraph" w:styleId="2256" w:customStyle="1">
    <w:name w:val="xl120"/>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57" w:customStyle="1">
    <w:name w:val="xl88"/>
    <w:basedOn w:val="103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258" w:customStyle="1">
    <w:name w:val="xl251"/>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59" w:customStyle="1">
    <w:name w:val="xl121"/>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60" w:customStyle="1">
    <w:name w:val="xl89"/>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61" w:customStyle="1">
    <w:name w:val="一级标题"/>
    <w:basedOn w:val="1038"/>
    <w:uiPriority w:val="0"/>
    <w:qFormat/>
    <w:pPr>
      <w:jc w:val="center"/>
      <w:keepNext w:val="0"/>
      <w:spacing w:line="360" w:lineRule="auto"/>
    </w:pPr>
    <w:rPr>
      <w:rFonts w:ascii="宋体" w:hAnsi="宋体" w:eastAsia="宋体"/>
      <w:sz w:val="32"/>
      <w:szCs w:val="28"/>
    </w:rPr>
  </w:style>
  <w:style w:type="paragraph" w:styleId="2262" w:customStyle="1">
    <w:name w:val="xl122"/>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63" w:customStyle="1">
    <w:name w:val="xl90"/>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264" w:customStyle="1">
    <w:name w:val="二级标题"/>
    <w:basedOn w:val="1039"/>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265" w:customStyle="1">
    <w:name w:val="xl123"/>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66" w:customStyle="1">
    <w:name w:val="xl91"/>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67" w:customStyle="1">
    <w:name w:val="04-标书-标题4"/>
    <w:basedOn w:val="1037"/>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268" w:customStyle="1">
    <w:name w:val="xl124"/>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69" w:customStyle="1">
    <w:name w:val="xl92"/>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270" w:customStyle="1">
    <w:name w:val="xl125"/>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271" w:customStyle="1">
    <w:name w:val="xl93"/>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72" w:customStyle="1">
    <w:name w:val="xl126"/>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273" w:customStyle="1">
    <w:name w:val="xl94"/>
    <w:basedOn w:val="103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274" w:customStyle="1">
    <w:name w:val="xl127"/>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275" w:customStyle="1">
    <w:name w:val="xl95"/>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76" w:customStyle="1">
    <w:name w:val="xl128"/>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77" w:customStyle="1">
    <w:name w:val="xl96"/>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78" w:customStyle="1">
    <w:name w:val="xl129"/>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79" w:customStyle="1">
    <w:name w:val="xl97"/>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80" w:customStyle="1">
    <w:name w:val="缺省文本"/>
    <w:basedOn w:val="1037"/>
    <w:uiPriority w:val="0"/>
    <w:qFormat/>
    <w:pPr>
      <w:ind w:firstLine="200"/>
      <w:jc w:val="left"/>
      <w:spacing w:line="360" w:lineRule="auto"/>
    </w:pPr>
    <w:rPr>
      <w:sz w:val="24"/>
    </w:rPr>
  </w:style>
  <w:style w:type="paragraph" w:styleId="2281" w:customStyle="1">
    <w:name w:val="xl130"/>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282" w:customStyle="1">
    <w:name w:val="xl98"/>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83" w:customStyle="1">
    <w:name w:val="reader-word-layer"/>
    <w:basedOn w:val="1037"/>
    <w:uiPriority w:val="0"/>
    <w:qFormat/>
    <w:pPr>
      <w:jc w:val="left"/>
      <w:spacing w:before="100" w:beforeAutospacing="1" w:after="100" w:afterAutospacing="1"/>
      <w:widowControl/>
    </w:pPr>
    <w:rPr>
      <w:rFonts w:ascii="宋体" w:hAnsi="宋体" w:cs="宋体"/>
      <w:sz w:val="24"/>
    </w:rPr>
  </w:style>
  <w:style w:type="paragraph" w:styleId="2284" w:customStyle="1">
    <w:name w:val="xl131"/>
    <w:basedOn w:val="1037"/>
    <w:uiPriority w:val="0"/>
    <w:qFormat/>
    <w:pPr>
      <w:jc w:val="left"/>
      <w:spacing w:before="100" w:beforeAutospacing="1" w:after="100" w:afterAutospacing="1"/>
      <w:widowControl/>
    </w:pPr>
    <w:rPr>
      <w:rFonts w:ascii="宋体" w:hAnsi="宋体" w:cs="宋体"/>
      <w:sz w:val="24"/>
    </w:rPr>
  </w:style>
  <w:style w:type="paragraph" w:styleId="2285" w:customStyle="1">
    <w:name w:val="xl99"/>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86" w:customStyle="1">
    <w:name w:val="xl132"/>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87" w:customStyle="1">
    <w:name w:val="xl100"/>
    <w:basedOn w:val="103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288" w:customStyle="1">
    <w:name w:val="xl133"/>
    <w:basedOn w:val="103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289" w:customStyle="1">
    <w:name w:val="xl101"/>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90" w:customStyle="1">
    <w:name w:val="正文 首行缩进:  2 字符 Char"/>
    <w:basedOn w:val="1037"/>
    <w:uiPriority w:val="0"/>
    <w:qFormat/>
    <w:pPr>
      <w:ind w:firstLine="480"/>
      <w:spacing w:line="360" w:lineRule="auto"/>
    </w:pPr>
    <w:rPr>
      <w:rFonts w:cs="宋体"/>
      <w:sz w:val="24"/>
      <w:szCs w:val="20"/>
    </w:rPr>
  </w:style>
  <w:style w:type="paragraph" w:styleId="2291" w:customStyle="1">
    <w:name w:val="xl134"/>
    <w:basedOn w:val="103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92" w:customStyle="1">
    <w:name w:val="xl102"/>
    <w:basedOn w:val="103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293" w:customStyle="1">
    <w:name w:val="xl136"/>
    <w:basedOn w:val="103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294" w:customStyle="1">
    <w:name w:val="xl104"/>
    <w:basedOn w:val="103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295" w:customStyle="1">
    <w:name w:val="xl248"/>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96" w:customStyle="1">
    <w:name w:val="xl138"/>
    <w:basedOn w:val="103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297" w:customStyle="1">
    <w:name w:val="xl106"/>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98" w:customStyle="1">
    <w:name w:val="xl175"/>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99" w:customStyle="1">
    <w:name w:val="_Style 1"/>
    <w:basedOn w:val="1037"/>
    <w:uiPriority w:val="99"/>
    <w:qFormat/>
    <w:pPr>
      <w:ind w:firstLine="420"/>
      <w:jc w:val="left"/>
      <w:spacing w:line="400" w:lineRule="exact"/>
    </w:pPr>
    <w:rPr>
      <w:rFonts w:ascii="Calibri" w:hAnsi="Calibri" w:eastAsia="方正仿宋_GB2312"/>
      <w:sz w:val="24"/>
      <w:szCs w:val="22"/>
    </w:rPr>
  </w:style>
  <w:style w:type="paragraph" w:styleId="2300" w:customStyle="1">
    <w:name w:val="xl110"/>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01" w:customStyle="1">
    <w:name w:val="xl283"/>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302" w:customStyle="1">
    <w:name w:val="xl135"/>
    <w:basedOn w:val="103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03" w:customStyle="1">
    <w:name w:val="xl188"/>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04"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305" w:customStyle="1">
    <w:name w:val="表头"/>
    <w:basedOn w:val="1037"/>
    <w:uiPriority w:val="0"/>
    <w:qFormat/>
    <w:pPr>
      <w:jc w:val="center"/>
      <w:spacing w:line="360" w:lineRule="auto"/>
    </w:pPr>
    <w:rPr>
      <w:rFonts w:ascii="Calibri" w:hAnsi="Calibri" w:cs="宋体"/>
      <w:b/>
      <w:bCs/>
      <w:color w:val="000000"/>
      <w:szCs w:val="20"/>
    </w:rPr>
  </w:style>
  <w:style w:type="paragraph" w:styleId="2306" w:customStyle="1">
    <w:name w:val="样式 标题 2标题 2 Char Char子子系统子系统1子系统2子系统3子系统4子系统11子系统21子系统..."/>
    <w:basedOn w:val="1039"/>
    <w:uiPriority w:val="0"/>
    <w:qFormat/>
    <w:pPr>
      <w:ind w:left="786" w:hanging="360"/>
      <w:jc w:val="both"/>
      <w:spacing w:before="0" w:after="0" w:line="240" w:lineRule="auto"/>
      <w:tabs>
        <w:tab w:val="left" w:pos="360" w:leader="none"/>
      </w:tabs>
    </w:pPr>
    <w:rPr>
      <w:rFonts w:ascii="Arial" w:eastAsia="黑体"/>
      <w:sz w:val="30"/>
    </w:rPr>
  </w:style>
  <w:style w:type="paragraph" w:styleId="2307" w:customStyle="1">
    <w:name w:val="居中图片"/>
    <w:basedOn w:val="1037"/>
    <w:uiPriority w:val="0"/>
    <w:qFormat/>
    <w:pPr>
      <w:jc w:val="center"/>
    </w:pPr>
    <w:rPr>
      <w:rFonts w:ascii="Calibri" w:hAnsi="Calibri" w:eastAsia="仿宋"/>
      <w:sz w:val="28"/>
      <w:szCs w:val="21"/>
    </w:rPr>
  </w:style>
  <w:style w:type="paragraph" w:styleId="2308" w:customStyle="1">
    <w:name w:val="01-标书-标题1"/>
    <w:next w:val="1037"/>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309"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310"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311" w:customStyle="1">
    <w:name w:val="xl304"/>
    <w:basedOn w:val="103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312" w:customStyle="1">
    <w:name w:val="正文文本缩进 32"/>
    <w:basedOn w:val="1037"/>
    <w:uiPriority w:val="0"/>
    <w:qFormat/>
    <w:pPr>
      <w:ind w:left="520" w:firstLine="425"/>
      <w:jc w:val="center"/>
    </w:pPr>
    <w:rPr>
      <w:rFonts w:ascii="微软雅黑" w:hAnsi="Arial" w:eastAsia="微软雅黑"/>
      <w:sz w:val="36"/>
      <w:szCs w:val="20"/>
    </w:rPr>
  </w:style>
  <w:style w:type="paragraph" w:styleId="2313" w:customStyle="1">
    <w:name w:val="xl202"/>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14" w:customStyle="1">
    <w:name w:val="正文文本缩进 21"/>
    <w:basedOn w:val="1037"/>
    <w:uiPriority w:val="0"/>
    <w:qFormat/>
    <w:pPr>
      <w:ind w:firstLine="560"/>
      <w:spacing w:line="520" w:lineRule="exact"/>
    </w:pPr>
    <w:rPr>
      <w:rFonts w:ascii="方正楷体_GB2312" w:eastAsia="方正楷体_GB2312"/>
      <w:sz w:val="28"/>
      <w:szCs w:val="28"/>
    </w:rPr>
  </w:style>
  <w:style w:type="paragraph" w:styleId="2315" w:customStyle="1">
    <w:name w:val="Char Char3 Char Char Char Char"/>
    <w:basedOn w:val="1037"/>
    <w:uiPriority w:val="0"/>
    <w:qFormat/>
    <w:pPr>
      <w:jc w:val="left"/>
      <w:spacing w:after="160" w:line="240" w:lineRule="exact"/>
      <w:widowControl/>
    </w:pPr>
    <w:rPr>
      <w:rFonts w:ascii="Verdana" w:hAnsi="Verdana"/>
      <w:sz w:val="20"/>
      <w:szCs w:val="20"/>
      <w:lang w:eastAsia="en-US"/>
    </w:rPr>
  </w:style>
  <w:style w:type="paragraph" w:styleId="2316" w:customStyle="1">
    <w:name w:val="目录标题"/>
    <w:next w:val="1491"/>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317" w:customStyle="1">
    <w:name w:val="xl168"/>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18" w:customStyle="1">
    <w:name w:val="封面标准代替信息"/>
    <w:basedOn w:val="1943"/>
    <w:uiPriority w:val="0"/>
    <w:qFormat/>
    <w:pPr>
      <w:spacing w:before="57"/>
      <w:framePr w:wrap="around"/>
    </w:pPr>
    <w:rPr>
      <w:rFonts w:ascii="宋体"/>
      <w:sz w:val="21"/>
    </w:rPr>
  </w:style>
  <w:style w:type="paragraph" w:styleId="2319" w:customStyle="1">
    <w:name w:val="xl245"/>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20"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321" w:customStyle="1">
    <w:name w:val="xl254"/>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22" w:customStyle="1">
    <w:name w:val="xl181"/>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23" w:customStyle="1">
    <w:name w:val="xl290"/>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24" w:customStyle="1">
    <w:name w:val="样式 小四 首行缩进:  0.74 厘米"/>
    <w:basedOn w:val="1037"/>
    <w:uiPriority w:val="0"/>
    <w:qFormat/>
    <w:pPr>
      <w:ind w:firstLine="420"/>
      <w:spacing w:line="360" w:lineRule="auto"/>
    </w:pPr>
    <w:rPr>
      <w:rFonts w:cs="宋体"/>
      <w:sz w:val="24"/>
      <w:szCs w:val="20"/>
    </w:rPr>
  </w:style>
  <w:style w:type="paragraph" w:styleId="2325" w:customStyle="1">
    <w:name w:val="正文文本缩进 22"/>
    <w:basedOn w:val="1037"/>
    <w:uiPriority w:val="0"/>
    <w:qFormat/>
    <w:pPr>
      <w:ind w:firstLine="560"/>
      <w:spacing w:line="520" w:lineRule="exact"/>
    </w:pPr>
    <w:rPr>
      <w:rFonts w:ascii="方正楷体_GB2312" w:eastAsia="方正楷体_GB2312"/>
      <w:sz w:val="28"/>
      <w:szCs w:val="28"/>
    </w:rPr>
  </w:style>
  <w:style w:type="paragraph" w:styleId="2326" w:customStyle="1">
    <w:name w:val="xl260"/>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327" w:customStyle="1">
    <w:name w:val="正文文本缩进 31"/>
    <w:basedOn w:val="1037"/>
    <w:uiPriority w:val="0"/>
    <w:qFormat/>
    <w:pPr>
      <w:ind w:left="520" w:firstLine="425"/>
      <w:jc w:val="center"/>
    </w:pPr>
    <w:rPr>
      <w:rFonts w:ascii="微软雅黑" w:hAnsi="Arial" w:eastAsia="微软雅黑"/>
      <w:sz w:val="36"/>
      <w:szCs w:val="20"/>
    </w:rPr>
  </w:style>
  <w:style w:type="paragraph" w:styleId="2328" w:customStyle="1">
    <w:name w:val="DLP正文"/>
    <w:basedOn w:val="1037"/>
    <w:uiPriority w:val="0"/>
    <w:qFormat/>
    <w:pPr>
      <w:ind w:firstLine="473"/>
    </w:pPr>
    <w:rPr>
      <w:rFonts w:hAnsi="宋体"/>
      <w:szCs w:val="22"/>
    </w:rPr>
  </w:style>
  <w:style w:type="paragraph" w:styleId="2329" w:customStyle="1">
    <w:name w:val="xl142"/>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30" w:customStyle="1">
    <w:name w:val="xl149"/>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31"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332" w:customStyle="1">
    <w:name w:val="xl294"/>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33" w:customStyle="1">
    <w:name w:val="xl250"/>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334" w:customStyle="1">
    <w:name w:val="正文图标题"/>
    <w:next w:val="1296"/>
    <w:uiPriority w:val="0"/>
    <w:qFormat/>
    <w:pPr>
      <w:jc w:val="center"/>
    </w:pPr>
    <w:rPr>
      <w:rFonts w:hint="default" w:ascii="黑体" w:hAnsi="Times New Roman" w:eastAsia="黑体" w:cs="Times New Roman"/>
      <w:sz w:val="21"/>
      <w:lang w:val="en-US" w:eastAsia="zh-CN" w:bidi="ar-SA"/>
    </w:rPr>
  </w:style>
  <w:style w:type="paragraph" w:styleId="2335" w:customStyle="1">
    <w:name w:val="文本块1"/>
    <w:basedOn w:val="1037"/>
    <w:uiPriority w:val="0"/>
    <w:qFormat/>
    <w:pPr>
      <w:ind w:left="630" w:right="630"/>
      <w:jc w:val="center"/>
    </w:pPr>
    <w:rPr>
      <w:rFonts w:ascii="宋体"/>
      <w:b/>
      <w:sz w:val="32"/>
    </w:rPr>
  </w:style>
  <w:style w:type="paragraph" w:styleId="2336" w:customStyle="1">
    <w:name w:val="xl277"/>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337" w:customStyle="1">
    <w:name w:val="xl263"/>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338" w:customStyle="1">
    <w:name w:val="xl243"/>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39" w:customStyle="1">
    <w:name w:val="xl229"/>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40" w:customStyle="1">
    <w:name w:val="_Style 2"/>
    <w:basedOn w:val="1037"/>
    <w:uiPriority w:val="34"/>
    <w:qFormat/>
    <w:pPr>
      <w:ind w:firstLine="420"/>
    </w:pPr>
    <w:rPr>
      <w:rFonts w:ascii="Calibri" w:hAnsi="Calibri"/>
      <w:szCs w:val="22"/>
    </w:rPr>
  </w:style>
  <w:style w:type="paragraph" w:styleId="2341" w:customStyle="1">
    <w:name w:val="xl318"/>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42" w:customStyle="1">
    <w:name w:val="li_正文"/>
    <w:basedOn w:val="1037"/>
    <w:uiPriority w:val="0"/>
    <w:qFormat/>
    <w:pPr>
      <w:ind w:firstLine="560"/>
      <w:spacing w:line="360" w:lineRule="auto"/>
    </w:pPr>
    <w:rPr>
      <w:rFonts w:ascii="方正仿宋_GB2312" w:eastAsia="方正仿宋_GB2312"/>
      <w:sz w:val="28"/>
      <w:szCs w:val="28"/>
    </w:rPr>
  </w:style>
  <w:style w:type="paragraph" w:styleId="2343" w:customStyle="1">
    <w:name w:val="xl209"/>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44" w:customStyle="1">
    <w:name w:val="xl274"/>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45" w:customStyle="1">
    <w:name w:val="xl272"/>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46" w:customStyle="1">
    <w:name w:val="附录表标题"/>
    <w:next w:val="1296"/>
    <w:uiPriority w:val="0"/>
    <w:qFormat/>
    <w:pPr>
      <w:jc w:val="center"/>
    </w:pPr>
    <w:rPr>
      <w:rFonts w:hint="default" w:ascii="黑体" w:hAnsi="Times New Roman" w:eastAsia="黑体" w:cs="Times New Roman"/>
      <w:sz w:val="21"/>
      <w:lang w:val="en-US" w:eastAsia="zh-CN" w:bidi="ar-SA"/>
    </w:rPr>
  </w:style>
  <w:style w:type="paragraph" w:styleId="2347" w:customStyle="1">
    <w:name w:val="xl148"/>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48" w:customStyle="1">
    <w:name w:val="xl155"/>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49" w:customStyle="1">
    <w:name w:val="xl210"/>
    <w:basedOn w:val="103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350" w:customStyle="1">
    <w:name w:val="正文缩进1"/>
    <w:basedOn w:val="1037"/>
    <w:uiPriority w:val="0"/>
    <w:qFormat/>
    <w:pPr>
      <w:ind w:firstLine="420"/>
    </w:pPr>
    <w:rPr>
      <w:szCs w:val="20"/>
    </w:rPr>
  </w:style>
  <w:style w:type="paragraph" w:styleId="2351" w:customStyle="1">
    <w:name w:val="xl278"/>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52" w:customStyle="1">
    <w:name w:val="TOC 标题12"/>
    <w:basedOn w:val="1038"/>
    <w:next w:val="103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353" w:customStyle="1">
    <w:name w:val="xl143"/>
    <w:basedOn w:val="103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54" w:customStyle="1">
    <w:name w:val="xl314"/>
    <w:basedOn w:val="103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355" w:customStyle="1">
    <w:name w:val="Char Char Char"/>
    <w:basedOn w:val="1037"/>
    <w:uiPriority w:val="0"/>
    <w:qFormat/>
    <w:pPr>
      <w:ind w:hanging="425"/>
      <w:keepNext/>
      <w:spacing w:before="80" w:after="80"/>
      <w:widowControl/>
      <w:tabs>
        <w:tab w:val="left" w:pos="425" w:leader="none"/>
      </w:tabs>
    </w:pPr>
    <w:rPr>
      <w:rFonts w:ascii="Arial" w:hAnsi="Arial" w:cs="Arial"/>
      <w:sz w:val="20"/>
      <w:szCs w:val="20"/>
    </w:rPr>
  </w:style>
  <w:style w:type="paragraph" w:styleId="2356" w:customStyle="1">
    <w:name w:val="xl230"/>
    <w:basedOn w:val="10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57" w:customStyle="1">
    <w:name w:val="四号正文"/>
    <w:basedOn w:val="1037"/>
    <w:uiPriority w:val="0"/>
    <w:qFormat/>
    <w:pPr>
      <w:ind w:firstLine="560"/>
      <w:spacing w:line="360" w:lineRule="auto"/>
    </w:pPr>
    <w:rPr>
      <w:sz w:val="28"/>
      <w:szCs w:val="28"/>
    </w:rPr>
  </w:style>
  <w:style w:type="paragraph" w:styleId="2358" w:customStyle="1">
    <w:name w:val="标题1"/>
    <w:basedOn w:val="1037"/>
    <w:next w:val="103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359" w:customStyle="1">
    <w:name w:val="五号字体"/>
    <w:basedOn w:val="1037"/>
    <w:uiPriority w:val="0"/>
    <w:qFormat/>
    <w:pPr>
      <w:jc w:val="center"/>
    </w:pPr>
  </w:style>
  <w:style w:type="paragraph" w:styleId="2360"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361" w:customStyle="1">
    <w:name w:val="msonormal"/>
    <w:basedOn w:val="1037"/>
    <w:uiPriority w:val="0"/>
    <w:qFormat/>
    <w:pPr>
      <w:jc w:val="left"/>
      <w:spacing w:before="100" w:beforeAutospacing="1" w:after="100" w:afterAutospacing="1" w:line="360" w:lineRule="auto"/>
      <w:widowControl/>
    </w:pPr>
    <w:rPr>
      <w:rFonts w:ascii="宋体" w:hAnsi="宋体" w:cs="宋体"/>
      <w:sz w:val="24"/>
    </w:rPr>
  </w:style>
  <w:style w:type="paragraph" w:styleId="2362" w:customStyle="1">
    <w:name w:val="简单回函地址"/>
    <w:basedOn w:val="1037"/>
    <w:uiPriority w:val="0"/>
    <w:qFormat/>
    <w:pPr>
      <w:tabs>
        <w:tab w:val="left" w:pos="1140" w:leader="none"/>
      </w:tabs>
    </w:pPr>
  </w:style>
  <w:style w:type="paragraph" w:styleId="2363" w:customStyle="1">
    <w:name w:val="TOC 标题111"/>
    <w:basedOn w:val="1038"/>
    <w:next w:val="1037"/>
    <w:uiPriority w:val="39"/>
    <w:qFormat/>
    <w:pPr>
      <w:jc w:val="left"/>
      <w:keepLines/>
      <w:spacing w:before="480" w:line="276" w:lineRule="auto"/>
      <w:widowControl/>
      <w:tabs>
        <w:tab w:val="left" w:pos="0" w:leader="none"/>
      </w:tabs>
      <w:outlineLvl w:val="9"/>
    </w:pPr>
    <w:rPr>
      <w:rFonts w:ascii="Cambria" w:hAnsi="Cambria" w:eastAsia="宋体"/>
      <w:bCs/>
      <w:color w:val="365f91"/>
      <w:szCs w:val="28"/>
    </w:rPr>
  </w:style>
  <w:style w:type="paragraph" w:styleId="2364" w:customStyle="1">
    <w:name w:val="Char Char111"/>
    <w:basedOn w:val="1037"/>
    <w:uiPriority w:val="99"/>
    <w:semiHidden/>
    <w:qFormat/>
    <w:pPr>
      <w:jc w:val="left"/>
      <w:spacing w:after="160" w:line="240" w:lineRule="exact"/>
      <w:widowControl/>
    </w:pPr>
    <w:rPr>
      <w:rFonts w:ascii="Verdana" w:hAnsi="Verdana"/>
      <w:sz w:val="20"/>
      <w:lang w:eastAsia="en-US"/>
    </w:rPr>
  </w:style>
  <w:style w:type="paragraph" w:styleId="2365" w:customStyle="1">
    <w:name w:val="TOC 71"/>
    <w:basedOn w:val="1037"/>
    <w:next w:val="1037"/>
    <w:uiPriority w:val="39"/>
    <w:qFormat/>
    <w:pPr>
      <w:ind w:left="2520"/>
    </w:pPr>
    <w:rPr>
      <w:rFonts w:ascii="Calibri" w:hAnsi="Calibri"/>
      <w:szCs w:val="22"/>
    </w:rPr>
  </w:style>
  <w:style w:type="paragraph" w:styleId="2366" w:customStyle="1">
    <w:name w:val="paragraphindent"/>
    <w:basedOn w:val="1037"/>
    <w:uiPriority w:val="0"/>
    <w:qFormat/>
    <w:pPr>
      <w:ind w:firstLine="480"/>
      <w:jc w:val="left"/>
      <w:spacing w:before="100" w:beforeAutospacing="1" w:after="100" w:afterAutospacing="1"/>
      <w:widowControl/>
    </w:pPr>
    <w:rPr>
      <w:rFonts w:ascii="宋体" w:hAnsi="宋体" w:cs="宋体"/>
      <w:sz w:val="24"/>
    </w:rPr>
  </w:style>
  <w:style w:type="paragraph" w:styleId="2367" w:customStyle="1">
    <w:name w:val="助手文本"/>
    <w:basedOn w:val="1037"/>
    <w:uiPriority w:val="0"/>
    <w:qFormat/>
    <w:pPr>
      <w:ind w:left="14" w:firstLine="434"/>
      <w:spacing w:line="360" w:lineRule="auto"/>
    </w:pPr>
    <w:rPr>
      <w:rFonts w:ascii="方正楷体_GB2312" w:eastAsia="方正楷体_GB2312"/>
      <w:sz w:val="24"/>
      <w:szCs w:val="20"/>
      <w:u w:val="single"/>
    </w:rPr>
  </w:style>
  <w:style w:type="paragraph" w:styleId="2368" w:customStyle="1">
    <w:name w:val="正文无缩进"/>
    <w:basedOn w:val="1037"/>
    <w:uiPriority w:val="0"/>
    <w:qFormat/>
    <w:pPr>
      <w:jc w:val="center"/>
      <w:spacing w:line="300" w:lineRule="auto"/>
    </w:pPr>
    <w:rPr>
      <w:rFonts w:ascii="宋体" w:hAnsi="宋体"/>
      <w:sz w:val="24"/>
    </w:rPr>
  </w:style>
  <w:style w:type="paragraph" w:styleId="2369" w:customStyle="1">
    <w:name w:val="Char Char1 Char Char Char Char Char Char"/>
    <w:basedOn w:val="1037"/>
    <w:uiPriority w:val="0"/>
    <w:qFormat/>
    <w:pPr>
      <w:jc w:val="left"/>
      <w:spacing w:after="160" w:line="240" w:lineRule="exact"/>
      <w:widowControl/>
    </w:pPr>
    <w:rPr>
      <w:rFonts w:ascii="Verdana" w:hAnsi="Verdana" w:eastAsia="方正仿宋_GB2312"/>
      <w:sz w:val="24"/>
      <w:szCs w:val="20"/>
      <w:lang w:eastAsia="en-US"/>
    </w:rPr>
  </w:style>
  <w:style w:type="paragraph" w:styleId="2370" w:customStyle="1">
    <w:name w:val="È±Ê¡ÎÄ±¾"/>
    <w:basedOn w:val="1037"/>
    <w:uiPriority w:val="0"/>
    <w:qFormat/>
    <w:pPr>
      <w:jc w:val="left"/>
      <w:widowControl/>
    </w:pPr>
    <w:rPr>
      <w:sz w:val="24"/>
      <w:szCs w:val="20"/>
    </w:rPr>
  </w:style>
  <w:style w:type="paragraph" w:styleId="2371" w:customStyle="1">
    <w:name w:val="14_black"/>
    <w:basedOn w:val="1037"/>
    <w:uiPriority w:val="0"/>
    <w:qFormat/>
    <w:pPr>
      <w:jc w:val="left"/>
      <w:spacing w:before="100" w:beforeAutospacing="1" w:after="100" w:afterAutospacing="1"/>
      <w:widowControl/>
    </w:pPr>
    <w:rPr>
      <w:rFonts w:ascii="宋体" w:hAnsi="宋体" w:cs="宋体"/>
      <w:color w:val="000000"/>
      <w:sz w:val="23"/>
      <w:szCs w:val="23"/>
    </w:rPr>
  </w:style>
  <w:style w:type="paragraph" w:styleId="2372" w:customStyle="1">
    <w:name w:val="Char Char Char Char"/>
    <w:basedOn w:val="1065"/>
    <w:uiPriority w:val="0"/>
    <w:qFormat/>
    <w:pPr>
      <w:ind w:firstLine="454"/>
      <w:jc w:val="left"/>
      <w:shd w:val="clear" w:color="auto" w:fill="000080"/>
      <w:widowControl/>
    </w:pPr>
    <w:rPr>
      <w:rFonts w:ascii="Tahoma" w:hAnsi="Tahoma" w:cs="宋体"/>
      <w:sz w:val="21"/>
      <w:szCs w:val="20"/>
    </w:rPr>
  </w:style>
  <w:style w:type="paragraph" w:styleId="2373"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374"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375"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376" w:customStyle="1">
    <w:name w:val="四级无标题条"/>
    <w:basedOn w:val="1037"/>
    <w:uiPriority w:val="0"/>
    <w:qFormat/>
    <w:pPr>
      <w:ind w:left="2520" w:hanging="420"/>
    </w:pPr>
  </w:style>
  <w:style w:type="paragraph" w:styleId="2377" w:customStyle="1">
    <w:name w:val="五级无标题条"/>
    <w:basedOn w:val="1037"/>
    <w:uiPriority w:val="0"/>
    <w:qFormat/>
    <w:pPr>
      <w:ind w:left="2940" w:hanging="420"/>
    </w:pPr>
  </w:style>
  <w:style w:type="paragraph" w:styleId="2378" w:customStyle="1">
    <w:name w:val="正文表标题"/>
    <w:next w:val="1296"/>
    <w:uiPriority w:val="0"/>
    <w:qFormat/>
    <w:pPr>
      <w:ind w:left="1740" w:hanging="420"/>
      <w:jc w:val="center"/>
    </w:pPr>
    <w:rPr>
      <w:rFonts w:hint="default" w:ascii="黑体" w:hAnsi="Times New Roman" w:eastAsia="黑体" w:cs="Times New Roman"/>
      <w:sz w:val="21"/>
      <w:lang w:val="en-US" w:eastAsia="zh-CN" w:bidi="ar-SA"/>
    </w:rPr>
  </w:style>
  <w:style w:type="paragraph" w:styleId="2379" w:customStyle="1">
    <w:name w:val="我的图片"/>
    <w:basedOn w:val="1037"/>
    <w:next w:val="1680"/>
    <w:uiPriority w:val="0"/>
    <w:qFormat/>
    <w:pPr>
      <w:jc w:val="center"/>
      <w:spacing w:line="360" w:lineRule="auto"/>
      <w:widowControl/>
    </w:pPr>
    <w:rPr>
      <w:rFonts w:ascii="Arial" w:hAnsi="Arial" w:eastAsia="方正楷体_GB2312"/>
      <w:sz w:val="24"/>
    </w:rPr>
  </w:style>
  <w:style w:type="paragraph" w:styleId="2380" w:customStyle="1">
    <w:name w:val="1 Char Char Char Char"/>
    <w:basedOn w:val="1037"/>
    <w:uiPriority w:val="0"/>
    <w:qFormat/>
    <w:rPr>
      <w:rFonts w:ascii="Tahoma" w:hAnsi="Tahoma"/>
      <w:sz w:val="24"/>
      <w:szCs w:val="20"/>
    </w:rPr>
  </w:style>
  <w:style w:type="paragraph" w:styleId="2381" w:customStyle="1">
    <w:name w:val="NAP Normal"/>
    <w:basedOn w:val="1037"/>
    <w:uiPriority w:val="0"/>
    <w:qFormat/>
    <w:pPr>
      <w:spacing w:line="240" w:lineRule="exact"/>
    </w:pPr>
    <w:rPr>
      <w:sz w:val="22"/>
      <w:szCs w:val="20"/>
    </w:rPr>
  </w:style>
  <w:style w:type="paragraph" w:styleId="2382" w:customStyle="1">
    <w:name w:val="样式 标题 2第一章 标题 2Heading 2 HiddenHeading 2 CCBSH2h22nd level..."/>
    <w:basedOn w:val="1039"/>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383" w:customStyle="1">
    <w:name w:val="Char Char Char Char Char Char Char Char Char Char"/>
    <w:basedOn w:val="1042"/>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384" w:customStyle="1">
    <w:name w:val="zn4"/>
    <w:basedOn w:val="1759"/>
    <w:next w:val="1041"/>
    <w:uiPriority w:val="0"/>
    <w:qFormat/>
    <w:pPr>
      <w:ind w:left="851" w:hanging="851"/>
      <w:tabs>
        <w:tab w:val="clear" w:pos="780" w:leader="none"/>
        <w:tab w:val="clear" w:pos="1069" w:leader="none"/>
        <w:tab w:val="left" w:pos="1080" w:leader="none"/>
      </w:tabs>
      <w:outlineLvl w:val="3"/>
    </w:pPr>
    <w:rPr>
      <w:lang w:val="zh-CN"/>
    </w:rPr>
  </w:style>
  <w:style w:type="paragraph" w:styleId="2385" w:customStyle="1">
    <w:name w:val="图表"/>
    <w:basedOn w:val="1037"/>
    <w:uiPriority w:val="99"/>
    <w:qFormat/>
    <w:pPr>
      <w:ind w:firstLine="200"/>
      <w:jc w:val="center"/>
      <w:spacing w:line="360" w:lineRule="auto"/>
    </w:pPr>
    <w:rPr>
      <w:rFonts w:ascii="方正仿宋_GBK" w:hAnsi="方正仿宋_GBK" w:eastAsia="方正仿宋_GBK"/>
      <w:sz w:val="32"/>
      <w:szCs w:val="22"/>
    </w:rPr>
  </w:style>
  <w:style w:type="paragraph" w:styleId="2386" w:customStyle="1">
    <w:name w:val="图释"/>
    <w:basedOn w:val="1037"/>
    <w:uiPriority w:val="99"/>
    <w:qFormat/>
    <w:pPr>
      <w:ind w:firstLine="200"/>
      <w:jc w:val="center"/>
      <w:spacing w:line="560" w:lineRule="exact"/>
    </w:pPr>
    <w:rPr>
      <w:rFonts w:ascii="方正仿宋_GBK" w:hAnsi="方正仿宋_GBK" w:eastAsia="方正楷体_GBK"/>
      <w:sz w:val="28"/>
      <w:szCs w:val="22"/>
    </w:rPr>
  </w:style>
  <w:style w:type="paragraph" w:styleId="2387"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388" w:customStyle="1">
    <w:name w:val="五号正文项目（标准）"/>
    <w:basedOn w:val="1037"/>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389" w:customStyle="1">
    <w:name w:val="序列1"/>
    <w:basedOn w:val="1037"/>
    <w:uiPriority w:val="0"/>
    <w:qFormat/>
    <w:pPr>
      <w:ind w:left="432" w:hanging="432"/>
      <w:spacing w:line="440" w:lineRule="atLeast"/>
      <w:tabs>
        <w:tab w:val="left" w:pos="432" w:leader="none"/>
        <w:tab w:val="left" w:pos="960" w:leader="none"/>
        <w:tab w:val="left" w:pos="1260" w:leader="none"/>
      </w:tabs>
    </w:pPr>
    <w:rPr>
      <w:rFonts w:eastAsia="方正楷体_GB2312"/>
      <w:sz w:val="24"/>
    </w:rPr>
  </w:style>
  <w:style w:type="paragraph" w:styleId="2390" w:customStyle="1">
    <w:name w:val="标题8"/>
    <w:basedOn w:val="1043"/>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391" w:customStyle="1">
    <w:name w:val="wx正文+标号"/>
    <w:basedOn w:val="1037"/>
    <w:uiPriority w:val="0"/>
    <w:semiHidden/>
    <w:qFormat/>
    <w:pPr>
      <w:ind w:left="510" w:hanging="340"/>
      <w:spacing w:line="360" w:lineRule="auto"/>
      <w:tabs>
        <w:tab w:val="left" w:pos="510" w:leader="none"/>
      </w:tabs>
    </w:pPr>
    <w:rPr>
      <w:rFonts w:cs="宋体"/>
      <w:sz w:val="24"/>
      <w:szCs w:val="20"/>
    </w:rPr>
  </w:style>
  <w:style w:type="paragraph" w:styleId="2392" w:customStyle="1">
    <w:name w:val="text-center"/>
    <w:basedOn w:val="1037"/>
    <w:uiPriority w:val="0"/>
    <w:qFormat/>
    <w:pPr>
      <w:jc w:val="center"/>
      <w:spacing w:after="150"/>
      <w:widowControl/>
    </w:pPr>
    <w:rPr>
      <w:rFonts w:ascii="宋体" w:hAnsi="宋体" w:cs="宋体"/>
      <w:sz w:val="24"/>
    </w:rPr>
  </w:style>
  <w:style w:type="paragraph" w:styleId="2393" w:customStyle="1">
    <w:name w:val="faqa"/>
    <w:basedOn w:val="1037"/>
    <w:uiPriority w:val="0"/>
    <w:qFormat/>
    <w:pPr>
      <w:jc w:val="left"/>
      <w:spacing w:after="150"/>
      <w:widowControl/>
    </w:pPr>
    <w:rPr>
      <w:rFonts w:ascii="微软雅黑" w:hAnsi="微软雅黑" w:eastAsia="微软雅黑" w:cs="宋体"/>
      <w:b/>
      <w:bCs/>
      <w:sz w:val="27"/>
      <w:szCs w:val="27"/>
    </w:rPr>
  </w:style>
  <w:style w:type="paragraph" w:styleId="2394" w:customStyle="1">
    <w:name w:val="样式 标题 55l4H5h5Second Subheading + 段前: 0.5 行 段后: 0.5 行 行距:..."/>
    <w:basedOn w:val="1042"/>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方正楷体_GB2312" w:cs="宋体"/>
      <w:spacing w:val="0"/>
      <w:position w:val="0"/>
      <w:sz w:val="24"/>
    </w:rPr>
  </w:style>
  <w:style w:type="paragraph" w:styleId="2395" w:customStyle="1">
    <w:name w:val="Test2"/>
    <w:basedOn w:val="1039"/>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396" w:customStyle="1">
    <w:name w:val="正文编号项"/>
    <w:basedOn w:val="104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397" w:customStyle="1">
    <w:name w:val="正文文本2"/>
    <w:basedOn w:val="1037"/>
    <w:uiPriority w:val="99"/>
    <w:qFormat/>
    <w:pPr>
      <w:jc w:val="left"/>
      <w:spacing w:after="120" w:line="288" w:lineRule="auto"/>
      <w:widowControl/>
    </w:pPr>
    <w:rPr>
      <w:rFonts w:ascii="Verdana" w:hAnsi="Verdana"/>
      <w:sz w:val="24"/>
      <w:szCs w:val="20"/>
      <w:lang w:eastAsia="en-US"/>
    </w:rPr>
  </w:style>
  <w:style w:type="paragraph" w:styleId="2398" w:customStyle="1">
    <w:name w:val="Char21"/>
    <w:basedOn w:val="1037"/>
    <w:uiPriority w:val="0"/>
    <w:qFormat/>
    <w:rPr>
      <w:rFonts w:ascii="方正仿宋_GB2312" w:eastAsia="方正仿宋_GB2312"/>
      <w:b/>
      <w:sz w:val="32"/>
      <w:szCs w:val="32"/>
    </w:rPr>
  </w:style>
  <w:style w:type="paragraph" w:styleId="2399" w:customStyle="1">
    <w:name w:val="Char1 Char Char Char21"/>
    <w:basedOn w:val="1037"/>
    <w:uiPriority w:val="0"/>
    <w:qFormat/>
    <w:rPr>
      <w:rFonts w:ascii="Tahoma" w:hAnsi="Tahoma"/>
      <w:sz w:val="24"/>
      <w:szCs w:val="20"/>
    </w:rPr>
  </w:style>
  <w:style w:type="paragraph" w:styleId="2400" w:customStyle="1">
    <w:name w:val="Char Char12"/>
    <w:basedOn w:val="1037"/>
    <w:uiPriority w:val="0"/>
    <w:qFormat/>
    <w:pPr>
      <w:jc w:val="left"/>
      <w:spacing w:after="160" w:line="240" w:lineRule="exact"/>
      <w:widowControl/>
    </w:pPr>
    <w:rPr>
      <w:rFonts w:ascii="Verdana" w:hAnsi="Verdana"/>
      <w:sz w:val="20"/>
      <w:lang w:eastAsia="en-US"/>
    </w:rPr>
  </w:style>
  <w:style w:type="paragraph" w:styleId="2401" w:customStyle="1">
    <w:name w:val="Normal (Web)1"/>
    <w:basedOn w:val="1037"/>
    <w:uiPriority w:val="0"/>
    <w:qFormat/>
    <w:pPr>
      <w:jc w:val="left"/>
      <w:spacing w:before="100" w:beforeAutospacing="1" w:after="100" w:afterAutospacing="1"/>
      <w:widowControl/>
    </w:pPr>
    <w:rPr>
      <w:rFonts w:ascii="宋体" w:hAnsi="宋体" w:cs="宋体"/>
      <w:sz w:val="24"/>
    </w:rPr>
  </w:style>
  <w:style w:type="paragraph" w:styleId="2402" w:customStyle="1">
    <w:name w:val="_Style 171"/>
    <w:basedOn w:val="1037"/>
    <w:next w:val="1037"/>
    <w:uiPriority w:val="0"/>
    <w:qFormat/>
    <w:pPr>
      <w:ind w:firstLine="560"/>
      <w:spacing w:line="500" w:lineRule="exact"/>
    </w:pPr>
    <w:rPr>
      <w:rFonts w:ascii="Cambria" w:hAnsi="Cambria" w:eastAsia="仿宋"/>
      <w:color w:val="000000"/>
      <w:sz w:val="28"/>
      <w:szCs w:val="20"/>
    </w:rPr>
  </w:style>
  <w:style w:type="paragraph" w:styleId="2403" w:customStyle="1">
    <w:name w:val="中等深浅底纹 1 - 着色 11"/>
    <w:next w:val="2404"/>
    <w:uiPriority w:val="0"/>
    <w:qFormat/>
    <w:pPr>
      <w:widowControl w:val="off"/>
    </w:pPr>
    <w:rPr>
      <w:rFonts w:hint="default" w:ascii="宋体" w:hAnsi="Calibri" w:eastAsia="宋体" w:cs="Times New Roman"/>
      <w:sz w:val="21"/>
      <w:szCs w:val="22"/>
      <w:lang w:val="en-US" w:eastAsia="zh-CN" w:bidi="ar-SA"/>
    </w:rPr>
  </w:style>
  <w:style w:type="paragraph" w:styleId="2404" w:customStyle="1">
    <w:name w:val="D表"/>
    <w:basedOn w:val="1037"/>
    <w:next w:val="1065"/>
    <w:uiPriority w:val="0"/>
    <w:qFormat/>
    <w:pPr>
      <w:ind w:hanging="2"/>
      <w:spacing w:line="500" w:lineRule="exact"/>
    </w:pPr>
    <w:rPr>
      <w:rFonts w:ascii="Calibri" w:hAnsi="Calibri" w:eastAsia="仿宋"/>
      <w:sz w:val="18"/>
      <w:szCs w:val="18"/>
    </w:rPr>
  </w:style>
  <w:style w:type="paragraph" w:styleId="2405" w:customStyle="1">
    <w:name w:val="金宏发行正文 Char Char"/>
    <w:basedOn w:val="1037"/>
    <w:next w:val="2376"/>
    <w:uiPriority w:val="0"/>
    <w:qFormat/>
    <w:pPr>
      <w:ind w:firstLine="560"/>
      <w:spacing w:line="500" w:lineRule="exact"/>
    </w:pPr>
    <w:rPr>
      <w:rFonts w:ascii="Calibri" w:hAnsi="Calibri" w:eastAsia="方正仿宋_GB2312" w:cs="宋体"/>
      <w:sz w:val="28"/>
      <w:szCs w:val="20"/>
    </w:rPr>
  </w:style>
  <w:style w:type="paragraph" w:styleId="2406" w:customStyle="1">
    <w:name w:val="Char1 Char Char Char2"/>
    <w:basedOn w:val="1037"/>
    <w:uiPriority w:val="0"/>
    <w:qFormat/>
    <w:pPr>
      <w:ind w:firstLine="560"/>
      <w:spacing w:line="500" w:lineRule="exact"/>
    </w:pPr>
    <w:rPr>
      <w:rFonts w:ascii="Tahoma" w:hAnsi="Tahoma" w:eastAsia="仿宋"/>
      <w:sz w:val="28"/>
      <w:szCs w:val="20"/>
    </w:rPr>
  </w:style>
  <w:style w:type="paragraph" w:styleId="2407" w:customStyle="1">
    <w:name w:val="Char Char Char Char2"/>
    <w:basedOn w:val="1037"/>
    <w:uiPriority w:val="0"/>
    <w:qFormat/>
    <w:pPr>
      <w:ind w:firstLine="560"/>
      <w:spacing w:line="500" w:lineRule="exact"/>
    </w:pPr>
    <w:rPr>
      <w:rFonts w:ascii="Calibri" w:hAnsi="Calibri" w:eastAsia="仿宋"/>
      <w:sz w:val="28"/>
    </w:rPr>
  </w:style>
  <w:style w:type="paragraph" w:styleId="2408" w:customStyle="1">
    <w:name w:val="Heading"/>
    <w:basedOn w:val="1037"/>
    <w:next w:val="1049"/>
    <w:uiPriority w:val="0"/>
    <w:qFormat/>
    <w:pPr>
      <w:ind w:firstLine="720"/>
      <w:keepNext/>
      <w:spacing w:before="240" w:after="120" w:line="360" w:lineRule="auto"/>
    </w:pPr>
    <w:rPr>
      <w:rFonts w:ascii="方正公文黑体" w:hAnsi="方正公文黑体" w:eastAsia="方正公文黑体" w:cs="方正公文黑体"/>
      <w:sz w:val="28"/>
      <w:szCs w:val="28"/>
      <w:lang w:eastAsia="ar-SA"/>
    </w:rPr>
  </w:style>
  <w:style w:type="paragraph" w:styleId="2409" w:customStyle="1">
    <w:name w:val="Char Char Char Char1"/>
    <w:basedOn w:val="1037"/>
    <w:uiPriority w:val="0"/>
    <w:qFormat/>
    <w:pPr>
      <w:ind w:firstLine="560"/>
      <w:spacing w:line="500" w:lineRule="exact"/>
    </w:pPr>
    <w:rPr>
      <w:rFonts w:ascii="Calibri" w:hAnsi="Calibri" w:eastAsia="仿宋"/>
      <w:sz w:val="28"/>
    </w:rPr>
  </w:style>
  <w:style w:type="paragraph" w:styleId="2410" w:customStyle="1">
    <w:name w:val="Char Char Char Char Char Char Char Char Char Char Char Char Char Char Char Char Char Char Char Char"/>
    <w:basedOn w:val="1037"/>
    <w:next w:val="1037"/>
    <w:uiPriority w:val="0"/>
    <w:qFormat/>
    <w:pPr>
      <w:ind w:left="420" w:hanging="420"/>
      <w:spacing w:line="360" w:lineRule="auto"/>
      <w:tabs>
        <w:tab w:val="left" w:pos="851" w:leader="none"/>
      </w:tabs>
    </w:pPr>
    <w:rPr>
      <w:rFonts w:ascii="Calibri" w:hAnsi="Calibri" w:eastAsia="仿宋"/>
      <w:sz w:val="28"/>
    </w:rPr>
  </w:style>
  <w:style w:type="paragraph" w:styleId="2411" w:customStyle="1">
    <w:name w:val="中等深浅网格 1 - 着色 21"/>
    <w:basedOn w:val="1037"/>
    <w:uiPriority w:val="34"/>
    <w:qFormat/>
    <w:pPr>
      <w:ind w:firstLine="420"/>
    </w:pPr>
    <w:rPr>
      <w:rFonts w:ascii="Calibri" w:hAnsi="Calibri" w:eastAsia="仿宋"/>
      <w:sz w:val="28"/>
      <w:szCs w:val="22"/>
    </w:rPr>
  </w:style>
  <w:style w:type="paragraph" w:styleId="2412" w:customStyle="1">
    <w:name w:val="注意事项"/>
    <w:basedOn w:val="1037"/>
    <w:uiPriority w:val="0"/>
    <w:qFormat/>
    <w:pPr>
      <w:ind w:firstLine="200"/>
      <w:spacing w:before="60" w:after="60" w:line="360" w:lineRule="auto"/>
    </w:pPr>
    <w:rPr>
      <w:rFonts w:ascii="仿宋" w:hAnsi="仿宋"/>
      <w:b/>
      <w:bCs/>
      <w:sz w:val="28"/>
      <w:lang w:eastAsia="ar-SA"/>
    </w:rPr>
  </w:style>
  <w:style w:type="paragraph" w:styleId="2413"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414" w:customStyle="1">
    <w:name w:val="无编号标题"/>
    <w:basedOn w:val="1037"/>
    <w:next w:val="1933"/>
    <w:uiPriority w:val="0"/>
    <w:qFormat/>
    <w:pPr>
      <w:ind w:firstLine="560"/>
      <w:jc w:val="center"/>
      <w:pageBreakBefore/>
      <w:spacing w:line="480" w:lineRule="auto"/>
      <w:suppressLineNumbers/>
    </w:pPr>
    <w:rPr>
      <w:rFonts w:ascii="宋体" w:hAnsi="宋体" w:eastAsia="仿宋"/>
      <w:b/>
      <w:sz w:val="36"/>
      <w:szCs w:val="44"/>
    </w:rPr>
  </w:style>
  <w:style w:type="paragraph" w:styleId="2415" w:customStyle="1">
    <w:name w:val="Bid_正文"/>
    <w:basedOn w:val="1060"/>
    <w:next w:val="2416"/>
    <w:uiPriority w:val="0"/>
    <w:qFormat/>
    <w:pPr>
      <w:ind w:firstLine="200"/>
      <w:jc w:val="left"/>
      <w:spacing w:line="590" w:lineRule="atLeast"/>
      <w:widowControl/>
    </w:pPr>
    <w:rPr>
      <w:rFonts w:ascii="方正仿宋_GBK" w:hAnsi="Calibri" w:eastAsia="仿宋"/>
      <w:spacing w:val="-25"/>
      <w:sz w:val="32"/>
      <w:szCs w:val="20"/>
    </w:rPr>
  </w:style>
  <w:style w:type="paragraph" w:styleId="2416" w:customStyle="1">
    <w:name w:val="p1"/>
    <w:basedOn w:val="1037"/>
    <w:next w:val="1053"/>
    <w:uiPriority w:val="0"/>
    <w:qFormat/>
    <w:pPr>
      <w:ind w:firstLine="560"/>
      <w:jc w:val="left"/>
      <w:spacing w:line="500" w:lineRule="exact"/>
      <w:widowControl/>
    </w:pPr>
    <w:rPr>
      <w:rFonts w:ascii="Lucida Console" w:hAnsi="Lucida Console" w:eastAsia="仿宋" w:cs="Lucida Console"/>
      <w:color w:val="000000"/>
      <w:sz w:val="20"/>
      <w:szCs w:val="20"/>
    </w:rPr>
  </w:style>
  <w:style w:type="paragraph" w:styleId="2417" w:customStyle="1">
    <w:name w:val="正文首行缩进 Char3"/>
    <w:basedOn w:val="1037"/>
    <w:uiPriority w:val="0"/>
    <w:qFormat/>
    <w:pPr>
      <w:ind w:firstLine="560"/>
      <w:spacing w:line="500" w:lineRule="exact"/>
    </w:pPr>
    <w:rPr>
      <w:rFonts w:ascii="Calibri" w:hAnsi="Calibri" w:eastAsia="仿宋"/>
      <w:sz w:val="28"/>
      <w:szCs w:val="20"/>
    </w:rPr>
  </w:style>
  <w:style w:type="paragraph" w:styleId="2418" w:customStyle="1">
    <w:name w:val="表格内容"/>
    <w:basedOn w:val="1037"/>
    <w:next w:val="2197"/>
    <w:uiPriority w:val="0"/>
    <w:qFormat/>
    <w:pPr>
      <w:ind w:firstLine="560"/>
      <w:jc w:val="left"/>
      <w:spacing w:line="360" w:lineRule="auto"/>
    </w:pPr>
    <w:rPr>
      <w:rFonts w:ascii="微软雅黑" w:hAnsi="微软雅黑" w:eastAsia="微软雅黑"/>
      <w:sz w:val="18"/>
      <w:lang w:val="en-GB"/>
    </w:rPr>
  </w:style>
  <w:style w:type="paragraph" w:styleId="2419" w:customStyle="1">
    <w:name w:val="文章正文"/>
    <w:basedOn w:val="1037"/>
    <w:next w:val="2420"/>
    <w:uiPriority w:val="0"/>
    <w:qFormat/>
    <w:pPr>
      <w:ind w:firstLine="482"/>
      <w:spacing w:line="360" w:lineRule="auto"/>
    </w:pPr>
    <w:rPr>
      <w:rFonts w:ascii="Calibri" w:hAnsi="Calibri" w:eastAsia="仿宋"/>
    </w:rPr>
  </w:style>
  <w:style w:type="paragraph" w:styleId="2420" w:customStyle="1">
    <w:name w:val="我的图表标题"/>
    <w:basedOn w:val="1037"/>
    <w:next w:val="1389"/>
    <w:uiPriority w:val="0"/>
    <w:qFormat/>
    <w:pPr>
      <w:ind w:firstLine="560"/>
      <w:jc w:val="center"/>
      <w:spacing w:line="360" w:lineRule="auto"/>
    </w:pPr>
    <w:rPr>
      <w:rFonts w:ascii="Cambria" w:hAnsi="Cambria" w:eastAsia="黑体" w:cs="宋体"/>
      <w:sz w:val="28"/>
      <w:szCs w:val="20"/>
    </w:rPr>
  </w:style>
  <w:style w:type="paragraph" w:styleId="2421" w:customStyle="1">
    <w:name w:val="11111"/>
    <w:basedOn w:val="1037"/>
    <w:next w:val="2422"/>
    <w:uiPriority w:val="0"/>
    <w:qFormat/>
    <w:pPr>
      <w:ind w:firstLine="200"/>
      <w:spacing w:after="120" w:line="360" w:lineRule="auto"/>
    </w:pPr>
    <w:rPr>
      <w:rFonts w:ascii="宋体" w:hAnsi="Calibri" w:eastAsia="仿宋" w:cs="宋体"/>
      <w:color w:val="000000"/>
      <w:sz w:val="28"/>
      <w:lang w:val="zh-CN"/>
    </w:rPr>
  </w:style>
  <w:style w:type="paragraph" w:styleId="2422" w:customStyle="1">
    <w:name w:val="Char Char Char Char Char Char Char Char Char Char Char Char Char"/>
    <w:basedOn w:val="1037"/>
    <w:next w:val="1060"/>
    <w:uiPriority w:val="0"/>
    <w:qFormat/>
    <w:pPr>
      <w:jc w:val="left"/>
      <w:spacing w:after="160" w:line="240" w:lineRule="exact"/>
      <w:widowControl/>
    </w:pPr>
    <w:rPr>
      <w:rFonts w:ascii="Verdana" w:hAnsi="Verdana" w:eastAsia="方正仿宋_GB2312"/>
      <w:sz w:val="28"/>
      <w:szCs w:val="20"/>
      <w:lang w:eastAsia="en-US"/>
    </w:rPr>
  </w:style>
  <w:style w:type="paragraph" w:styleId="2423" w:customStyle="1">
    <w:name w:val="标题 41"/>
    <w:basedOn w:val="1040"/>
    <w:next w:val="103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424" w:customStyle="1">
    <w:name w:val="Char Char Char Char Char Char Char Char Char1 Char Char Char Char Char Char Char Char Char Char"/>
    <w:basedOn w:val="1037"/>
    <w:next w:val="2425"/>
    <w:uiPriority w:val="0"/>
    <w:qFormat/>
    <w:pPr>
      <w:ind w:firstLine="560"/>
      <w:jc w:val="left"/>
      <w:spacing w:after="160" w:line="240" w:lineRule="exact"/>
      <w:widowControl/>
    </w:pPr>
    <w:rPr>
      <w:rFonts w:ascii="Verdana" w:hAnsi="Verdana" w:eastAsia="方正仿宋_GB2312"/>
      <w:sz w:val="28"/>
      <w:szCs w:val="20"/>
      <w:lang w:eastAsia="en-US"/>
    </w:rPr>
  </w:style>
  <w:style w:type="paragraph" w:styleId="2425" w:customStyle="1">
    <w:name w:val="样式3"/>
    <w:basedOn w:val="1037"/>
    <w:uiPriority w:val="0"/>
    <w:qFormat/>
    <w:pPr>
      <w:ind w:firstLine="420"/>
      <w:spacing w:line="360" w:lineRule="auto"/>
      <w:tabs>
        <w:tab w:val="left" w:pos="695" w:leader="none"/>
      </w:tabs>
    </w:pPr>
    <w:rPr>
      <w:rFonts w:ascii="Calibri" w:hAnsi="Calibri" w:eastAsia="仿宋"/>
      <w:sz w:val="28"/>
    </w:rPr>
  </w:style>
  <w:style w:type="paragraph" w:styleId="2426" w:customStyle="1">
    <w:name w:val="正文Normal"/>
    <w:basedOn w:val="1037"/>
    <w:next w:val="1302"/>
    <w:uiPriority w:val="0"/>
    <w:qFormat/>
    <w:pPr>
      <w:ind w:firstLine="480"/>
      <w:spacing w:after="120" w:line="360" w:lineRule="auto"/>
    </w:pPr>
    <w:rPr>
      <w:rFonts w:ascii="Arial" w:hAnsi="Arial" w:eastAsia="仿宋" w:cs="Arial"/>
      <w:sz w:val="28"/>
    </w:rPr>
  </w:style>
  <w:style w:type="paragraph" w:styleId="2427" w:customStyle="1">
    <w:name w:val="标准正文"/>
    <w:basedOn w:val="1037"/>
    <w:next w:val="1046"/>
    <w:uiPriority w:val="0"/>
    <w:qFormat/>
    <w:pPr>
      <w:ind w:firstLine="560"/>
      <w:spacing w:line="500" w:lineRule="exact"/>
    </w:pPr>
    <w:rPr>
      <w:rFonts w:ascii="Calibri" w:hAnsi="Calibri" w:eastAsia="仿宋"/>
      <w:sz w:val="28"/>
      <w:lang w:val="en-GB"/>
    </w:rPr>
  </w:style>
  <w:style w:type="paragraph" w:styleId="2428" w:customStyle="1">
    <w:name w:val="_Style 62"/>
    <w:next w:val="1113"/>
    <w:uiPriority w:val="0"/>
    <w:qFormat/>
    <w:pPr>
      <w:jc w:val="both"/>
      <w:widowControl w:val="off"/>
    </w:pPr>
    <w:rPr>
      <w:rFonts w:hint="default" w:ascii="Calibri" w:hAnsi="Calibri" w:eastAsia="宋体" w:cs="Times New Roman"/>
      <w:sz w:val="21"/>
      <w:szCs w:val="22"/>
      <w:lang w:val="en-US" w:eastAsia="zh-CN" w:bidi="ar-SA"/>
    </w:rPr>
  </w:style>
  <w:style w:type="paragraph" w:styleId="2429" w:customStyle="1">
    <w:name w:val="_Style 54"/>
    <w:next w:val="1846"/>
    <w:uiPriority w:val="0"/>
    <w:qFormat/>
    <w:rPr>
      <w:rFonts w:hint="default" w:ascii="Calibri" w:hAnsi="Calibri" w:eastAsia="宋体" w:cs="Times New Roman"/>
      <w:sz w:val="24"/>
      <w:szCs w:val="24"/>
      <w:lang w:val="en-US" w:eastAsia="zh-CN" w:bidi="ar-SA"/>
    </w:rPr>
  </w:style>
  <w:style w:type="paragraph" w:styleId="2430" w:customStyle="1">
    <w:name w:val="样式 标题 2 + 行距: 最小值 12 磅"/>
    <w:basedOn w:val="1039"/>
    <w:next w:val="1046"/>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431" w:customStyle="1">
    <w:name w:val="ABC_正文"/>
    <w:basedOn w:val="1037"/>
    <w:uiPriority w:val="0"/>
    <w:qFormat/>
    <w:pPr>
      <w:ind w:firstLine="200"/>
      <w:widowControl/>
    </w:pPr>
    <w:rPr>
      <w:rFonts w:ascii="Calibri" w:hAnsi="宋体" w:eastAsia="Times New Roman"/>
      <w:sz w:val="20"/>
      <w:szCs w:val="20"/>
    </w:rPr>
  </w:style>
  <w:style w:type="paragraph" w:styleId="2432" w:customStyle="1">
    <w:name w:val="InfoBlue"/>
    <w:basedOn w:val="1037"/>
    <w:uiPriority w:val="0"/>
    <w:qFormat/>
    <w:pPr>
      <w:ind w:left="720" w:firstLine="560"/>
      <w:jc w:val="left"/>
      <w:spacing w:after="120" w:line="360" w:lineRule="auto"/>
    </w:pPr>
    <w:rPr>
      <w:rFonts w:ascii="Calibri" w:hAnsi="Calibri" w:eastAsia="仿宋"/>
      <w:color w:val="0000ff"/>
      <w:szCs w:val="20"/>
    </w:rPr>
  </w:style>
  <w:style w:type="paragraph" w:styleId="2433" w:customStyle="1">
    <w:name w:val="样式 标题 3"/>
    <w:basedOn w:val="1040"/>
    <w:next w:val="1075"/>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434"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435" w:customStyle="1">
    <w:name w:val="Char Char Char Char Char Char Char Char Char Char Char Char Char Char Char1 Char"/>
    <w:basedOn w:val="1037"/>
    <w:next w:val="1073"/>
    <w:uiPriority w:val="0"/>
    <w:qFormat/>
    <w:pPr>
      <w:ind w:firstLine="560"/>
      <w:jc w:val="left"/>
      <w:spacing w:after="160" w:line="240" w:lineRule="exact"/>
      <w:widowControl/>
    </w:pPr>
    <w:rPr>
      <w:rFonts w:ascii="Verdana" w:hAnsi="Verdana" w:eastAsia="仿宋"/>
      <w:sz w:val="20"/>
      <w:szCs w:val="20"/>
      <w:lang w:eastAsia="en-US"/>
    </w:rPr>
  </w:style>
  <w:style w:type="paragraph" w:styleId="2436" w:customStyle="1">
    <w:name w:val="无首行缩进正文"/>
    <w:basedOn w:val="2420"/>
    <w:next w:val="2372"/>
    <w:uiPriority w:val="0"/>
    <w:qFormat/>
    <w:pPr>
      <w:ind w:firstLine="0"/>
      <w:jc w:val="both"/>
    </w:pPr>
    <w:rPr>
      <w:rFonts w:ascii="Calibri" w:hAnsi="Calibri" w:eastAsia="方正仿宋_GBK" w:cs="Times New Roman"/>
      <w:sz w:val="21"/>
      <w:szCs w:val="24"/>
    </w:rPr>
  </w:style>
  <w:style w:type="paragraph" w:styleId="2437" w:customStyle="1">
    <w:name w:val="Plain Text1"/>
    <w:basedOn w:val="1037"/>
    <w:next w:val="1055"/>
    <w:uiPriority w:val="0"/>
    <w:qFormat/>
    <w:pPr>
      <w:ind w:firstLine="560"/>
      <w:spacing w:line="360" w:lineRule="auto"/>
    </w:pPr>
    <w:rPr>
      <w:rFonts w:ascii="宋体" w:hAnsi="宋体" w:eastAsia="仿宋"/>
      <w:sz w:val="28"/>
      <w:szCs w:val="20"/>
    </w:rPr>
  </w:style>
  <w:style w:type="paragraph" w:styleId="2438" w:customStyle="1">
    <w:name w:val="Char Char Char Char Char Char Char Char Char Char Char Char Char1"/>
    <w:basedOn w:val="1037"/>
    <w:uiPriority w:val="0"/>
    <w:qFormat/>
    <w:pPr>
      <w:ind w:firstLine="560"/>
      <w:jc w:val="left"/>
      <w:spacing w:after="160" w:line="240" w:lineRule="exact"/>
      <w:widowControl/>
    </w:pPr>
    <w:rPr>
      <w:rFonts w:ascii="Verdana" w:hAnsi="Verdana" w:eastAsia="方正仿宋_GB2312"/>
      <w:sz w:val="28"/>
      <w:szCs w:val="20"/>
      <w:lang w:eastAsia="en-US"/>
    </w:rPr>
  </w:style>
  <w:style w:type="paragraph" w:styleId="2439" w:customStyle="1">
    <w:name w:val="样式 Tabletext + 五号 加粗 居中 段后: 0 磅 行距: 1.5 倍行距"/>
    <w:basedOn w:val="1037"/>
    <w:uiPriority w:val="0"/>
    <w:qFormat/>
    <w:pPr>
      <w:ind w:firstLine="560"/>
      <w:spacing w:line="500" w:lineRule="exact"/>
    </w:pPr>
    <w:rPr>
      <w:rFonts w:ascii="Calibri" w:hAnsi="Calibri" w:eastAsia="仿宋"/>
      <w:sz w:val="28"/>
      <w:szCs w:val="20"/>
    </w:rPr>
  </w:style>
  <w:style w:type="paragraph" w:styleId="2440" w:customStyle="1">
    <w:name w:val="Subject"/>
    <w:basedOn w:val="1037"/>
    <w:uiPriority w:val="0"/>
    <w:qFormat/>
    <w:pPr>
      <w:jc w:val="center"/>
      <w:widowControl/>
    </w:pPr>
    <w:rPr>
      <w:rFonts w:ascii="Calibri" w:hAnsi="Calibri" w:eastAsia="黑体"/>
      <w:b/>
      <w:sz w:val="48"/>
    </w:rPr>
  </w:style>
  <w:style w:type="paragraph" w:styleId="2441" w:customStyle="1">
    <w:name w:val="题注1"/>
    <w:basedOn w:val="1037"/>
    <w:uiPriority w:val="0"/>
    <w:qFormat/>
    <w:pPr>
      <w:ind w:firstLine="720"/>
      <w:spacing w:before="120" w:after="120" w:line="360" w:lineRule="auto"/>
      <w:suppressLineNumbers/>
    </w:pPr>
    <w:rPr>
      <w:rFonts w:ascii="仿宋" w:hAnsi="仿宋"/>
      <w:i/>
      <w:iCs/>
      <w:sz w:val="28"/>
      <w:lang w:eastAsia="ar-SA"/>
    </w:rPr>
  </w:style>
  <w:style w:type="paragraph" w:styleId="2442" w:customStyle="1">
    <w:name w:val="默认段落字体 Para Char Char Char Char"/>
    <w:basedOn w:val="1037"/>
    <w:next w:val="1082"/>
    <w:uiPriority w:val="0"/>
    <w:qFormat/>
    <w:pPr>
      <w:ind w:firstLine="560"/>
      <w:spacing w:line="360" w:lineRule="auto"/>
    </w:pPr>
    <w:rPr>
      <w:rFonts w:ascii="Calibri" w:hAnsi="Calibri" w:eastAsia="仿宋"/>
      <w:sz w:val="28"/>
      <w:szCs w:val="20"/>
    </w:rPr>
  </w:style>
  <w:style w:type="paragraph" w:styleId="2443" w:customStyle="1">
    <w:name w:val="样式 标题 1 + 行距: 最小值 12 磅"/>
    <w:basedOn w:val="1038"/>
    <w:next w:val="243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444" w:customStyle="1">
    <w:name w:val="_Style 224"/>
    <w:basedOn w:val="1037"/>
    <w:next w:val="1037"/>
    <w:uiPriority w:val="39"/>
    <w:unhideWhenUsed/>
    <w:qFormat/>
    <w:pPr>
      <w:ind w:left="2100"/>
      <w:jc w:val="left"/>
      <w:widowControl/>
    </w:pPr>
    <w:rPr>
      <w:rFonts w:ascii="Calibri" w:hAnsi="Calibri"/>
      <w:szCs w:val="22"/>
    </w:rPr>
  </w:style>
  <w:style w:type="paragraph" w:styleId="2445" w:customStyle="1">
    <w:name w:val="图中文字"/>
    <w:basedOn w:val="1037"/>
    <w:next w:val="1848"/>
    <w:uiPriority w:val="0"/>
    <w:qFormat/>
    <w:pPr>
      <w:ind w:firstLine="560"/>
      <w:jc w:val="center"/>
      <w:spacing w:line="500" w:lineRule="exact"/>
      <w:widowControl/>
    </w:pPr>
    <w:rPr>
      <w:rFonts w:ascii="Calibri" w:hAnsi="Calibri" w:eastAsia="方正仿宋_GB2312"/>
      <w:sz w:val="28"/>
      <w:szCs w:val="20"/>
    </w:rPr>
  </w:style>
  <w:style w:type="paragraph" w:styleId="2446" w:customStyle="1">
    <w:name w:val="标题 11"/>
    <w:basedOn w:val="1037"/>
    <w:next w:val="1037"/>
    <w:uiPriority w:val="0"/>
    <w:qFormat/>
    <w:pPr>
      <w:keepLines/>
      <w:keepNext/>
      <w:spacing w:line="590" w:lineRule="exact"/>
      <w:outlineLvl w:val="0"/>
    </w:pPr>
    <w:rPr>
      <w:rFonts w:ascii="Calibri" w:hAnsi="Calibri" w:eastAsia="兰米正黑体"/>
      <w:bCs/>
      <w:sz w:val="32"/>
      <w:szCs w:val="44"/>
    </w:rPr>
  </w:style>
  <w:style w:type="paragraph" w:styleId="2447" w:customStyle="1">
    <w:name w:val="样式 标题 + 右"/>
    <w:basedOn w:val="1104"/>
    <w:next w:val="2334"/>
    <w:uiPriority w:val="0"/>
    <w:qFormat/>
    <w:pPr>
      <w:ind w:left="0" w:firstLine="560"/>
      <w:jc w:val="right"/>
      <w:spacing w:line="500" w:lineRule="exact"/>
    </w:pPr>
    <w:rPr>
      <w:rFonts w:ascii="宋体" w:hAnsi="Calibri" w:eastAsia="方正小标宋_GBK" w:cs="宋体"/>
      <w:color w:val="000000"/>
      <w:sz w:val="28"/>
      <w:szCs w:val="20"/>
    </w:rPr>
  </w:style>
  <w:style w:type="paragraph" w:styleId="2448" w:customStyle="1">
    <w:name w:val="表号"/>
    <w:basedOn w:val="1037"/>
    <w:next w:val="1385"/>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449" w:customStyle="1">
    <w:name w:val="表头样式"/>
    <w:basedOn w:val="1037"/>
    <w:uiPriority w:val="0"/>
    <w:qFormat/>
    <w:pPr>
      <w:ind w:firstLine="560"/>
      <w:jc w:val="center"/>
      <w:keepNext/>
      <w:spacing w:line="500" w:lineRule="exact"/>
    </w:pPr>
    <w:rPr>
      <w:rFonts w:ascii="Arial" w:hAnsi="Arial" w:eastAsia="仿宋"/>
      <w:b/>
      <w:szCs w:val="21"/>
    </w:rPr>
  </w:style>
  <w:style w:type="paragraph" w:styleId="2450" w:customStyle="1">
    <w:name w:val="评估表"/>
    <w:basedOn w:val="1037"/>
    <w:uiPriority w:val="0"/>
    <w:qFormat/>
    <w:pPr>
      <w:spacing w:line="240" w:lineRule="exact"/>
    </w:pPr>
    <w:rPr>
      <w:rFonts w:ascii="方正仿宋_GBK" w:hAnsi="方正仿宋_GBK" w:eastAsia="方正仿宋_GBK"/>
      <w:sz w:val="18"/>
      <w:szCs w:val="18"/>
    </w:rPr>
  </w:style>
  <w:style w:type="paragraph" w:styleId="2451" w:customStyle="1">
    <w:name w:val="Table Contents"/>
    <w:basedOn w:val="1037"/>
    <w:uiPriority w:val="0"/>
    <w:qFormat/>
    <w:pPr>
      <w:ind w:firstLine="720"/>
      <w:spacing w:line="360" w:lineRule="auto"/>
      <w:suppressLineNumbers/>
    </w:pPr>
    <w:rPr>
      <w:rFonts w:ascii="仿宋" w:hAnsi="仿宋"/>
      <w:sz w:val="28"/>
      <w:lang w:eastAsia="ar-SA"/>
    </w:rPr>
  </w:style>
  <w:style w:type="paragraph" w:styleId="2452" w:customStyle="1">
    <w:name w:val="Paragraph1"/>
    <w:basedOn w:val="1037"/>
    <w:next w:val="2097"/>
    <w:uiPriority w:val="0"/>
    <w:qFormat/>
    <w:pPr>
      <w:ind w:firstLine="560"/>
      <w:spacing w:before="80" w:line="500" w:lineRule="exact"/>
    </w:pPr>
    <w:rPr>
      <w:rFonts w:ascii="宋体" w:hAnsi="Calibri" w:eastAsia="仿宋"/>
      <w:sz w:val="20"/>
      <w:szCs w:val="20"/>
    </w:rPr>
  </w:style>
  <w:style w:type="paragraph" w:styleId="2453" w:customStyle="1">
    <w:name w:val="Tabletext"/>
    <w:basedOn w:val="1037"/>
    <w:next w:val="2011"/>
    <w:uiPriority w:val="0"/>
    <w:qFormat/>
    <w:pPr>
      <w:ind w:firstLine="560"/>
      <w:jc w:val="left"/>
      <w:keepLines/>
      <w:spacing w:after="120" w:line="240" w:lineRule="atLeast"/>
    </w:pPr>
    <w:rPr>
      <w:rFonts w:ascii="Calibri" w:hAnsi="Calibri" w:eastAsia="仿宋"/>
      <w:sz w:val="28"/>
      <w:szCs w:val="20"/>
      <w:lang w:eastAsia="en-US"/>
    </w:rPr>
  </w:style>
  <w:style w:type="paragraph" w:styleId="2454" w:customStyle="1">
    <w:name w:val="编写建议"/>
    <w:basedOn w:val="1037"/>
    <w:next w:val="1049"/>
    <w:uiPriority w:val="0"/>
    <w:qFormat/>
    <w:pPr>
      <w:ind w:firstLine="420"/>
      <w:jc w:val="left"/>
      <w:spacing w:line="360" w:lineRule="auto"/>
    </w:pPr>
    <w:rPr>
      <w:rFonts w:ascii="Arial" w:hAnsi="Arial" w:cs="宋体"/>
      <w:i/>
      <w:iCs/>
      <w:color w:val="0000ff"/>
      <w:sz w:val="28"/>
      <w:lang w:eastAsia="ar-SA"/>
    </w:rPr>
  </w:style>
  <w:style w:type="paragraph" w:styleId="2455" w:customStyle="1">
    <w:name w:val="引用 Char2"/>
    <w:basedOn w:val="1037"/>
    <w:uiPriority w:val="0"/>
    <w:qFormat/>
    <w:pPr>
      <w:ind w:firstLine="560"/>
      <w:spacing w:line="500" w:lineRule="exact"/>
    </w:pPr>
    <w:rPr>
      <w:rFonts w:ascii="Calibri" w:hAnsi="Calibri" w:eastAsia="仿宋"/>
      <w:sz w:val="28"/>
      <w:szCs w:val="20"/>
    </w:rPr>
  </w:style>
  <w:style w:type="paragraph" w:styleId="2456" w:customStyle="1">
    <w:name w:val="文档名称"/>
    <w:basedOn w:val="1037"/>
    <w:uiPriority w:val="0"/>
    <w:qFormat/>
    <w:pPr>
      <w:ind w:firstLine="720"/>
      <w:jc w:val="center"/>
      <w:spacing w:line="360" w:lineRule="auto"/>
    </w:pPr>
    <w:rPr>
      <w:rFonts w:ascii="仿宋" w:hAnsi="仿宋" w:eastAsia="黑体"/>
      <w:b/>
      <w:sz w:val="48"/>
      <w:szCs w:val="48"/>
      <w:lang w:eastAsia="ar-SA"/>
    </w:rPr>
  </w:style>
  <w:style w:type="paragraph" w:styleId="2457" w:customStyle="1">
    <w:name w:val="explanation"/>
    <w:basedOn w:val="1037"/>
    <w:next w:val="2067"/>
    <w:uiPriority w:val="0"/>
    <w:qFormat/>
    <w:pPr>
      <w:ind w:firstLine="560"/>
      <w:spacing w:line="500" w:lineRule="exact"/>
    </w:pPr>
    <w:rPr>
      <w:rFonts w:ascii="Calibri" w:hAnsi="Calibri" w:eastAsia="仿宋"/>
      <w:sz w:val="28"/>
    </w:rPr>
  </w:style>
  <w:style w:type="paragraph" w:styleId="2458" w:customStyle="1">
    <w:name w:val="左对齐的表内文字"/>
    <w:basedOn w:val="1037"/>
    <w:next w:val="1112"/>
    <w:uiPriority w:val="0"/>
    <w:qFormat/>
    <w:pPr>
      <w:ind w:firstLine="560"/>
      <w:spacing w:line="500" w:lineRule="exact"/>
    </w:pPr>
    <w:rPr>
      <w:rFonts w:ascii="Calibri" w:hAnsi="Calibri" w:eastAsia="方正仿宋_GB2312" w:cs="宋体"/>
      <w:sz w:val="28"/>
      <w:szCs w:val="20"/>
    </w:rPr>
  </w:style>
  <w:style w:type="paragraph" w:styleId="2459" w:customStyle="1">
    <w:name w:val="_Style 44"/>
    <w:next w:val="1037"/>
    <w:uiPriority w:val="0"/>
    <w:qFormat/>
    <w:pPr>
      <w:jc w:val="both"/>
      <w:widowControl w:val="off"/>
    </w:pPr>
    <w:rPr>
      <w:rFonts w:hint="default" w:ascii="Calibri" w:hAnsi="Calibri" w:eastAsia="宋体" w:cs="Times New Roman"/>
      <w:sz w:val="24"/>
      <w:szCs w:val="24"/>
      <w:lang w:val="en-US" w:eastAsia="zh-CN" w:bidi="ar-SA"/>
    </w:rPr>
  </w:style>
  <w:style w:type="paragraph" w:styleId="2460" w:customStyle="1">
    <w:name w:val="样式 标题 3 + 非加粗 倾斜"/>
    <w:basedOn w:val="1040"/>
    <w:next w:val="2461"/>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461" w:customStyle="1">
    <w:name w:val="样式 标题 2 + 五号"/>
    <w:basedOn w:val="1039"/>
    <w:next w:val="112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462" w:customStyle="1">
    <w:name w:val="版权申明"/>
    <w:basedOn w:val="1037"/>
    <w:uiPriority w:val="0"/>
    <w:qFormat/>
    <w:pPr>
      <w:ind w:firstLine="720"/>
      <w:jc w:val="center"/>
      <w:spacing w:line="360" w:lineRule="auto"/>
    </w:pPr>
    <w:rPr>
      <w:rFonts w:ascii="宋体" w:hAnsi="宋体" w:cs="宋体"/>
      <w:b/>
      <w:bCs/>
      <w:color w:val="000000"/>
      <w:sz w:val="28"/>
      <w:szCs w:val="20"/>
      <w:lang w:eastAsia="ar-SA"/>
    </w:rPr>
  </w:style>
  <w:style w:type="paragraph" w:styleId="2463" w:customStyle="1">
    <w:name w:val="标题G"/>
    <w:basedOn w:val="1104"/>
    <w:next w:val="244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464" w:customStyle="1">
    <w:name w:val="标题5"/>
    <w:basedOn w:val="1037"/>
    <w:uiPriority w:val="0"/>
    <w:qFormat/>
    <w:pPr>
      <w:ind w:firstLine="560"/>
      <w:jc w:val="center"/>
      <w:spacing w:line="500" w:lineRule="exact"/>
    </w:pPr>
    <w:rPr>
      <w:rFonts w:ascii="宋体" w:hAnsi="宋体" w:eastAsia="仿宋"/>
      <w:b/>
      <w:sz w:val="52"/>
      <w:szCs w:val="22"/>
    </w:rPr>
  </w:style>
  <w:style w:type="paragraph" w:styleId="2465" w:customStyle="1">
    <w:name w:val="修订11"/>
    <w:uiPriority w:val="99"/>
    <w:qFormat/>
    <w:rPr>
      <w:rFonts w:hint="default" w:ascii="宋体" w:hAnsi="Calibri" w:eastAsia="宋体" w:cs="Times New Roman"/>
      <w:sz w:val="21"/>
      <w:lang w:val="en-US" w:eastAsia="zh-CN" w:bidi="ar-SA"/>
    </w:rPr>
  </w:style>
  <w:style w:type="paragraph" w:styleId="2466"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467" w:customStyle="1">
    <w:name w:val="目录标题2"/>
    <w:basedOn w:val="1038"/>
    <w:next w:val="103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468" w:customStyle="1">
    <w:name w:val="Char1 Char Char Char1"/>
    <w:basedOn w:val="1037"/>
    <w:uiPriority w:val="0"/>
    <w:qFormat/>
    <w:pPr>
      <w:ind w:firstLine="560"/>
      <w:spacing w:line="500" w:lineRule="exact"/>
    </w:pPr>
    <w:rPr>
      <w:rFonts w:ascii="Tahoma" w:hAnsi="Tahoma" w:eastAsia="仿宋"/>
      <w:sz w:val="28"/>
      <w:szCs w:val="20"/>
    </w:rPr>
  </w:style>
  <w:style w:type="paragraph" w:styleId="2469" w:customStyle="1">
    <w:name w:val="Bullet Text"/>
    <w:basedOn w:val="1037"/>
    <w:next w:val="2433"/>
    <w:uiPriority w:val="0"/>
    <w:qFormat/>
    <w:pPr>
      <w:ind w:left="360" w:hanging="360"/>
      <w:jc w:val="left"/>
      <w:spacing w:after="60" w:line="500" w:lineRule="exact"/>
    </w:pPr>
    <w:rPr>
      <w:rFonts w:ascii="Arial" w:hAnsi="Arial" w:eastAsia="仿宋"/>
      <w:sz w:val="20"/>
      <w:szCs w:val="20"/>
    </w:rPr>
  </w:style>
  <w:style w:type="paragraph" w:styleId="2470" w:customStyle="1">
    <w:name w:val="_Style 47"/>
    <w:basedOn w:val="1037"/>
    <w:next w:val="1357"/>
    <w:uiPriority w:val="0"/>
    <w:qFormat/>
    <w:pPr>
      <w:ind w:firstLine="420"/>
      <w:jc w:val="left"/>
      <w:spacing w:line="360" w:lineRule="auto"/>
    </w:pPr>
    <w:rPr>
      <w:rFonts w:ascii="宋体" w:hAnsi="Calibri"/>
      <w:szCs w:val="20"/>
    </w:rPr>
  </w:style>
  <w:style w:type="paragraph" w:styleId="2471" w:customStyle="1">
    <w:name w:val="_Style 196"/>
    <w:basedOn w:val="1037"/>
    <w:next w:val="1037"/>
    <w:uiPriority w:val="0"/>
    <w:qFormat/>
    <w:pPr>
      <w:ind w:firstLine="560"/>
      <w:spacing w:line="500" w:lineRule="exact"/>
    </w:pPr>
    <w:rPr>
      <w:rFonts w:ascii="Calibri Light" w:hAnsi="Calibri Light" w:eastAsia="仿宋"/>
      <w:color w:val="000000"/>
      <w:sz w:val="28"/>
      <w:szCs w:val="20"/>
    </w:rPr>
  </w:style>
  <w:style w:type="paragraph" w:styleId="2472" w:customStyle="1">
    <w:name w:val="Contents 10"/>
    <w:basedOn w:val="2473"/>
    <w:uiPriority w:val="0"/>
    <w:qFormat/>
    <w:pPr>
      <w:ind w:left="2547"/>
      <w:tabs>
        <w:tab w:val="right" w:pos="24919" w:leader="dot"/>
      </w:tabs>
    </w:pPr>
  </w:style>
  <w:style w:type="paragraph" w:styleId="2473" w:customStyle="1">
    <w:name w:val="Index"/>
    <w:basedOn w:val="1037"/>
    <w:uiPriority w:val="0"/>
    <w:qFormat/>
    <w:pPr>
      <w:ind w:firstLine="720"/>
      <w:spacing w:line="360" w:lineRule="auto"/>
      <w:suppressLineNumbers/>
    </w:pPr>
    <w:rPr>
      <w:rFonts w:ascii="仿宋" w:hAnsi="仿宋"/>
      <w:sz w:val="28"/>
      <w:lang w:eastAsia="ar-SA"/>
    </w:rPr>
  </w:style>
  <w:style w:type="paragraph" w:styleId="2474" w:customStyle="1">
    <w:name w:val="subhead1"/>
    <w:basedOn w:val="1037"/>
    <w:next w:val="1089"/>
    <w:uiPriority w:val="0"/>
    <w:qFormat/>
    <w:pPr>
      <w:ind w:firstLine="560"/>
      <w:jc w:val="left"/>
      <w:spacing w:line="500" w:lineRule="exact"/>
    </w:pPr>
    <w:rPr>
      <w:rFonts w:ascii="Arial" w:hAnsi="Arial" w:eastAsia="仿宋"/>
      <w:b/>
      <w:sz w:val="28"/>
      <w:szCs w:val="20"/>
    </w:rPr>
  </w:style>
  <w:style w:type="paragraph" w:styleId="2475" w:customStyle="1">
    <w:name w:val="txt"/>
    <w:basedOn w:val="1037"/>
    <w:next w:val="1979"/>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476" w:customStyle="1">
    <w:name w:val="目录标题1"/>
    <w:basedOn w:val="1038"/>
    <w:next w:val="103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477" w:customStyle="1">
    <w:name w:val="Header Odd"/>
    <w:basedOn w:val="2478"/>
    <w:next w:val="2033"/>
    <w:uiPriority w:val="0"/>
    <w:qFormat/>
    <w:pPr>
      <w:jc w:val="right"/>
      <w:widowControl/>
      <w:pBdr>
        <w:bottom w:val="single" w:color="4F81BD" w:sz="4" w:space="1"/>
      </w:pBdr>
    </w:pPr>
    <w:rPr>
      <w:b/>
      <w:bCs/>
      <w:color w:val="1f497d"/>
      <w:sz w:val="20"/>
      <w:szCs w:val="23"/>
    </w:rPr>
  </w:style>
  <w:style w:type="paragraph" w:styleId="2478"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479" w:customStyle="1">
    <w:name w:val="样式 两端对齐"/>
    <w:basedOn w:val="1037"/>
    <w:next w:val="2439"/>
    <w:uiPriority w:val="0"/>
    <w:qFormat/>
    <w:pPr>
      <w:ind w:firstLine="560"/>
      <w:spacing w:line="360" w:lineRule="auto"/>
    </w:pPr>
    <w:rPr>
      <w:rFonts w:ascii="宋体" w:hAnsi="Calibri" w:eastAsia="仿宋" w:cs="宋体"/>
      <w:sz w:val="28"/>
      <w:szCs w:val="20"/>
    </w:rPr>
  </w:style>
  <w:style w:type="paragraph" w:styleId="2480" w:customStyle="1">
    <w:name w:val="样式 行距: 固定值 20 磅 首行缩进:  2 字符"/>
    <w:basedOn w:val="1037"/>
    <w:next w:val="2414"/>
    <w:uiPriority w:val="0"/>
    <w:qFormat/>
    <w:pPr>
      <w:ind w:firstLine="200"/>
      <w:jc w:val="left"/>
      <w:spacing w:line="360" w:lineRule="auto"/>
    </w:pPr>
    <w:rPr>
      <w:rFonts w:ascii="宋体" w:hAnsi="Calibri" w:eastAsia="仿宋" w:cs="宋体"/>
      <w:sz w:val="28"/>
      <w:szCs w:val="20"/>
    </w:rPr>
  </w:style>
  <w:style w:type="paragraph" w:styleId="2481" w:customStyle="1">
    <w:name w:val="_Style 3"/>
    <w:basedOn w:val="1037"/>
    <w:uiPriority w:val="34"/>
    <w:qFormat/>
    <w:pPr>
      <w:jc w:val="left"/>
      <w:spacing w:before="100" w:beforeAutospacing="1" w:after="100" w:afterAutospacing="1"/>
      <w:widowControl/>
    </w:pPr>
    <w:rPr>
      <w:rFonts w:ascii="宋体" w:hAnsi="宋体" w:cs="宋体"/>
      <w:sz w:val="28"/>
    </w:rPr>
  </w:style>
  <w:style w:type="paragraph" w:styleId="2482" w:customStyle="1">
    <w:name w:val="文头"/>
    <w:basedOn w:val="1037"/>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483" w:customStyle="1">
    <w:name w:val="日期 Char2"/>
    <w:basedOn w:val="1037"/>
    <w:uiPriority w:val="0"/>
    <w:qFormat/>
    <w:pPr>
      <w:ind w:firstLine="560"/>
      <w:spacing w:line="500" w:lineRule="exact"/>
    </w:pPr>
    <w:rPr>
      <w:rFonts w:ascii="Calibri" w:hAnsi="Calibri" w:eastAsia="仿宋"/>
      <w:sz w:val="28"/>
      <w:szCs w:val="20"/>
    </w:rPr>
  </w:style>
  <w:style w:type="paragraph" w:styleId="2484" w:customStyle="1">
    <w:name w:val="样式 正文内容 + 左侧:  0.74 厘米 首行缩进:  0.85 厘米"/>
    <w:basedOn w:val="1037"/>
    <w:uiPriority w:val="0"/>
    <w:qFormat/>
    <w:pPr>
      <w:ind w:left="420" w:firstLine="480"/>
      <w:spacing w:line="380" w:lineRule="exact"/>
    </w:pPr>
    <w:rPr>
      <w:rFonts w:ascii="宋体" w:hAnsi="宋体" w:cs="宋体"/>
      <w:sz w:val="28"/>
      <w:szCs w:val="20"/>
      <w:lang w:eastAsia="ar-SA"/>
    </w:rPr>
  </w:style>
  <w:style w:type="paragraph" w:styleId="2485" w:customStyle="1">
    <w:name w:val="标题11"/>
    <w:basedOn w:val="1037"/>
    <w:next w:val="1037"/>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486" w:customStyle="1">
    <w:name w:val="正文3"/>
    <w:basedOn w:val="1037"/>
    <w:uiPriority w:val="0"/>
    <w:qFormat/>
    <w:pPr>
      <w:ind w:firstLine="560"/>
      <w:spacing w:line="500" w:lineRule="exact"/>
      <w:widowControl/>
    </w:pPr>
    <w:rPr>
      <w:rFonts w:ascii="Calibri" w:hAnsi="Calibri" w:eastAsia="仿宋"/>
      <w:sz w:val="28"/>
      <w:szCs w:val="20"/>
    </w:rPr>
  </w:style>
  <w:style w:type="paragraph" w:styleId="2487" w:customStyle="1">
    <w:name w:val="正文文本 Char2"/>
    <w:basedOn w:val="1037"/>
    <w:uiPriority w:val="0"/>
    <w:qFormat/>
    <w:pPr>
      <w:ind w:firstLine="560"/>
      <w:spacing w:line="500" w:lineRule="exact"/>
    </w:pPr>
    <w:rPr>
      <w:rFonts w:ascii="Calibri" w:hAnsi="Calibri" w:eastAsia="仿宋"/>
      <w:sz w:val="28"/>
      <w:szCs w:val="20"/>
    </w:rPr>
  </w:style>
  <w:style w:type="paragraph" w:styleId="2488"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489" w:customStyle="1">
    <w:name w:val="样式 InfoBlue + 倾斜"/>
    <w:basedOn w:val="2460"/>
    <w:next w:val="2424"/>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490" w:customStyle="1">
    <w:name w:val="Char Char Char Char Char Char Char Char Char Char Char Char Char2"/>
    <w:basedOn w:val="1037"/>
    <w:uiPriority w:val="0"/>
    <w:qFormat/>
    <w:pPr>
      <w:ind w:firstLine="560"/>
      <w:jc w:val="left"/>
      <w:spacing w:after="160" w:line="240" w:lineRule="exact"/>
      <w:widowControl/>
    </w:pPr>
    <w:rPr>
      <w:rFonts w:ascii="Verdana" w:hAnsi="Verdana" w:eastAsia="方正仿宋_GB2312"/>
      <w:sz w:val="28"/>
      <w:szCs w:val="20"/>
      <w:lang w:eastAsia="en-US"/>
    </w:rPr>
  </w:style>
  <w:style w:type="paragraph" w:styleId="2491" w:customStyle="1">
    <w:name w:val="样式 正文文本缩进 + 左侧:  2 字符 行距: 固定值 20 磅 首行缩进:  2 字符"/>
    <w:basedOn w:val="1067"/>
    <w:next w:val="1877"/>
    <w:uiPriority w:val="0"/>
    <w:qFormat/>
    <w:pPr>
      <w:ind w:left="400" w:firstLine="400"/>
      <w:jc w:val="both"/>
      <w:spacing w:line="360" w:lineRule="auto"/>
    </w:pPr>
    <w:rPr>
      <w:rFonts w:cs="宋体"/>
      <w:szCs w:val="20"/>
    </w:rPr>
  </w:style>
  <w:style w:type="paragraph" w:styleId="2492" w:customStyle="1">
    <w:name w:val="正文文本4"/>
    <w:basedOn w:val="1037"/>
    <w:uiPriority w:val="99"/>
    <w:qFormat/>
    <w:pPr>
      <w:jc w:val="left"/>
      <w:spacing w:after="120" w:line="288" w:lineRule="auto"/>
      <w:widowControl/>
    </w:pPr>
    <w:rPr>
      <w:rFonts w:ascii="Verdana" w:hAnsi="Verdana"/>
      <w:sz w:val="24"/>
      <w:szCs w:val="20"/>
      <w:lang w:eastAsia="en-US"/>
    </w:rPr>
  </w:style>
  <w:style w:type="paragraph" w:styleId="2493" w:customStyle="1">
    <w:name w:val="Char1 Char Char Char3"/>
    <w:basedOn w:val="1037"/>
    <w:uiPriority w:val="0"/>
    <w:qFormat/>
    <w:rPr>
      <w:rFonts w:ascii="Tahoma" w:hAnsi="Tahoma"/>
      <w:sz w:val="24"/>
      <w:szCs w:val="20"/>
    </w:rPr>
  </w:style>
  <w:style w:type="paragraph" w:styleId="2494" w:customStyle="1">
    <w:name w:val="Char Char112"/>
    <w:basedOn w:val="1037"/>
    <w:uiPriority w:val="0"/>
    <w:semiHidden/>
    <w:qFormat/>
    <w:pPr>
      <w:jc w:val="left"/>
      <w:spacing w:after="160" w:line="240" w:lineRule="exact"/>
      <w:widowControl/>
    </w:pPr>
    <w:rPr>
      <w:rFonts w:ascii="Verdana" w:hAnsi="Verdana"/>
      <w:sz w:val="20"/>
      <w:lang w:eastAsia="en-US"/>
    </w:rPr>
  </w:style>
  <w:style w:type="paragraph" w:styleId="2495" w:customStyle="1">
    <w:name w:val="TOC Heading1"/>
    <w:basedOn w:val="1038"/>
    <w:next w:val="103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496" w:customStyle="1">
    <w:name w:val="一级项目符号"/>
    <w:basedOn w:val="1037"/>
    <w:next w:val="103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497" w:customStyle="1">
    <w:name w:val="正文排列"/>
    <w:basedOn w:val="1037"/>
    <w:uiPriority w:val="0"/>
    <w:qFormat/>
    <w:pPr>
      <w:ind w:left="902"/>
      <w:tabs>
        <w:tab w:val="left" w:pos="902" w:leader="none"/>
      </w:tabs>
    </w:pPr>
    <w:rPr>
      <w:rFonts w:eastAsia="仿宋"/>
      <w:sz w:val="28"/>
      <w:szCs w:val="20"/>
    </w:rPr>
  </w:style>
  <w:style w:type="paragraph" w:styleId="2498" w:customStyle="1">
    <w:name w:val="H2 List Num cont"/>
    <w:basedOn w:val="1037"/>
    <w:uiPriority w:val="0"/>
    <w:qFormat/>
    <w:pPr>
      <w:ind w:left="1701" w:hanging="567"/>
      <w:jc w:val="left"/>
      <w:spacing w:after="60"/>
      <w:widowControl/>
      <w:tabs>
        <w:tab w:val="left" w:pos="900" w:leader="none"/>
        <w:tab w:val="left" w:pos="1170" w:leader="none"/>
        <w:tab w:val="left" w:pos="1701" w:leader="none"/>
      </w:tabs>
    </w:pPr>
    <w:rPr>
      <w:rFonts w:ascii="Corbel" w:hAnsi="Corbel" w:eastAsia="方正仿宋_GB2312"/>
      <w:bCs/>
      <w:iCs/>
      <w:sz w:val="22"/>
      <w:szCs w:val="20"/>
      <w:lang w:eastAsia="en-US"/>
    </w:rPr>
  </w:style>
  <w:style w:type="paragraph" w:styleId="2499" w:customStyle="1">
    <w:name w:val="number0"/>
    <w:basedOn w:val="104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500" w:customStyle="1">
    <w:name w:val="文件标题1.1"/>
    <w:basedOn w:val="1037"/>
    <w:uiPriority w:val="0"/>
    <w:qFormat/>
    <w:pPr>
      <w:ind w:left="1680"/>
      <w:jc w:val="left"/>
      <w:spacing w:line="360" w:lineRule="auto"/>
      <w:tabs>
        <w:tab w:val="left" w:pos="840" w:leader="none"/>
        <w:tab w:val="left" w:pos="1680" w:leader="none"/>
      </w:tabs>
      <w:outlineLvl w:val="1"/>
    </w:pPr>
    <w:rPr>
      <w:rFonts w:ascii="等线" w:hAnsi="等线" w:eastAsia="方正仿宋_GB2312"/>
      <w:b/>
      <w:sz w:val="24"/>
    </w:rPr>
  </w:style>
  <w:style w:type="paragraph" w:styleId="2501" w:customStyle="1">
    <w:name w:val="编号1-2"/>
    <w:basedOn w:val="1037"/>
    <w:next w:val="1037"/>
    <w:uiPriority w:val="0"/>
    <w:qFormat/>
    <w:pPr>
      <w:ind w:left="1260" w:firstLine="200"/>
      <w:spacing w:line="360" w:lineRule="auto"/>
      <w:widowControl/>
      <w:tabs>
        <w:tab w:val="left" w:pos="720" w:leader="none"/>
        <w:tab w:val="left" w:pos="1260" w:leader="none"/>
      </w:tabs>
    </w:pPr>
    <w:rPr>
      <w:rFonts w:eastAsia="方正仿宋_GB2312" w:cs="宋体"/>
      <w:sz w:val="28"/>
      <w:szCs w:val="20"/>
    </w:rPr>
  </w:style>
  <w:style w:type="paragraph" w:styleId="2502" w:customStyle="1">
    <w:name w:val="章正文 Char"/>
    <w:basedOn w:val="1037"/>
    <w:uiPriority w:val="0"/>
    <w:qFormat/>
    <w:pPr>
      <w:ind w:firstLine="504"/>
      <w:spacing w:line="380" w:lineRule="exact"/>
      <w:widowControl/>
      <w:tabs>
        <w:tab w:val="left" w:pos="780" w:leader="none"/>
      </w:tabs>
    </w:pPr>
    <w:rPr>
      <w:rFonts w:ascii="宋体" w:hAnsi="宋体" w:eastAsia="方正仿宋_GB2312"/>
      <w:spacing w:val="6"/>
      <w:sz w:val="24"/>
    </w:rPr>
  </w:style>
  <w:style w:type="paragraph" w:styleId="2503" w:customStyle="1">
    <w:name w:val="ordinary-output"/>
    <w:basedOn w:val="1037"/>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504"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505" w:customStyle="1">
    <w:name w:val="Char Char11"/>
    <w:basedOn w:val="1037"/>
    <w:uiPriority w:val="0"/>
    <w:semiHidden/>
    <w:qFormat/>
    <w:pPr>
      <w:jc w:val="left"/>
      <w:spacing w:after="160" w:line="240" w:lineRule="exact"/>
      <w:widowControl/>
    </w:pPr>
    <w:rPr>
      <w:rFonts w:ascii="Verdana" w:hAnsi="Verdana"/>
      <w:sz w:val="20"/>
      <w:lang w:eastAsia="en-US"/>
    </w:rPr>
  </w:style>
  <w:style w:type="paragraph" w:styleId="2506"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507"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508"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509" w:customStyle="1">
    <w:name w:val="列项◆（三级）"/>
    <w:basedOn w:val="1037"/>
    <w:uiPriority w:val="0"/>
    <w:qFormat/>
    <w:pPr>
      <w:ind w:left="1680" w:hanging="420"/>
    </w:pPr>
    <w:rPr>
      <w:rFonts w:ascii="宋体"/>
      <w:szCs w:val="21"/>
    </w:rPr>
  </w:style>
  <w:style w:type="paragraph" w:styleId="2510"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511" w:customStyle="1">
    <w:name w:val="示例×："/>
    <w:basedOn w:val="1295"/>
    <w:uiPriority w:val="0"/>
    <w:qFormat/>
    <w:pPr>
      <w:ind w:left="842" w:hanging="420"/>
      <w:tabs>
        <w:tab w:val="left" w:pos="360" w:leader="none"/>
        <w:tab w:val="clear" w:pos="780" w:leader="none"/>
      </w:tabs>
      <w:outlineLvl w:val="9"/>
    </w:pPr>
    <w:rPr>
      <w:rFonts w:ascii="宋体" w:eastAsia="宋体"/>
      <w:sz w:val="18"/>
      <w:szCs w:val="18"/>
    </w:rPr>
  </w:style>
  <w:style w:type="paragraph" w:styleId="2512" w:customStyle="1">
    <w:name w:val="二级无"/>
    <w:basedOn w:val="1410"/>
    <w:uiPriority w:val="0"/>
    <w:qFormat/>
    <w:pPr>
      <w:ind w:left="0" w:firstLine="0"/>
      <w:jc w:val="left"/>
    </w:pPr>
    <w:rPr>
      <w:rFonts w:ascii="宋体" w:eastAsia="宋体"/>
      <w:szCs w:val="21"/>
      <w:lang w:val="zh-CN"/>
    </w:rPr>
  </w:style>
  <w:style w:type="paragraph" w:styleId="2513" w:customStyle="1">
    <w:name w:val="注：（正文）"/>
    <w:basedOn w:val="1740"/>
    <w:next w:val="1296"/>
    <w:uiPriority w:val="0"/>
    <w:qFormat/>
    <w:pPr>
      <w:ind w:left="425" w:hanging="425"/>
      <w:tabs>
        <w:tab w:val="left" w:pos="425" w:leader="none"/>
        <w:tab w:val="clear" w:pos="1200" w:leader="none"/>
      </w:tabs>
    </w:pPr>
    <w:rPr>
      <w:szCs w:val="18"/>
    </w:rPr>
  </w:style>
  <w:style w:type="paragraph" w:styleId="2514"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515" w:customStyle="1">
    <w:name w:val="参考文献"/>
    <w:basedOn w:val="1037"/>
    <w:next w:val="129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516" w:customStyle="1">
    <w:name w:val="附录标题"/>
    <w:basedOn w:val="1296"/>
    <w:next w:val="1296"/>
    <w:uiPriority w:val="0"/>
    <w:qFormat/>
    <w:pPr>
      <w:ind w:firstLine="0"/>
      <w:jc w:val="center"/>
      <w:tabs>
        <w:tab w:val="center" w:pos="4201" w:leader="none"/>
        <w:tab w:val="right" w:pos="9298" w:leader="dot"/>
      </w:tabs>
    </w:pPr>
    <w:rPr>
      <w:rFonts w:ascii="黑体" w:eastAsia="黑体"/>
    </w:rPr>
  </w:style>
  <w:style w:type="paragraph" w:styleId="2517" w:customStyle="1">
    <w:name w:val="附录表标号"/>
    <w:basedOn w:val="1037"/>
    <w:next w:val="1296"/>
    <w:uiPriority w:val="0"/>
    <w:qFormat/>
    <w:pPr>
      <w:ind w:left="811" w:hanging="448"/>
      <w:jc w:val="center"/>
      <w:spacing w:line="14" w:lineRule="exact"/>
      <w:outlineLvl w:val="0"/>
    </w:pPr>
    <w:rPr>
      <w:color w:val="ffffff"/>
    </w:rPr>
  </w:style>
  <w:style w:type="paragraph" w:styleId="2518" w:customStyle="1">
    <w:name w:val="附录二级无"/>
    <w:basedOn w:val="2020"/>
    <w:uiPriority w:val="0"/>
    <w:qFormat/>
    <w:pPr>
      <w:ind w:left="851" w:hanging="851"/>
      <w:tabs>
        <w:tab w:val="left" w:pos="360" w:leader="none"/>
      </w:tabs>
    </w:pPr>
    <w:rPr>
      <w:rFonts w:ascii="宋体" w:eastAsia="宋体"/>
      <w:szCs w:val="21"/>
    </w:rPr>
  </w:style>
  <w:style w:type="paragraph" w:styleId="2519" w:customStyle="1">
    <w:name w:val="附录公式编号制表符"/>
    <w:basedOn w:val="1037"/>
    <w:next w:val="1296"/>
    <w:uiPriority w:val="0"/>
    <w:qFormat/>
    <w:pPr>
      <w:widowControl/>
      <w:tabs>
        <w:tab w:val="center" w:pos="4201" w:leader="none"/>
        <w:tab w:val="right" w:pos="9298" w:leader="dot"/>
      </w:tabs>
    </w:pPr>
    <w:rPr>
      <w:rFonts w:ascii="宋体"/>
      <w:szCs w:val="20"/>
    </w:rPr>
  </w:style>
  <w:style w:type="paragraph" w:styleId="2520" w:customStyle="1">
    <w:name w:val="附录三级无"/>
    <w:basedOn w:val="2026"/>
    <w:uiPriority w:val="0"/>
    <w:qFormat/>
    <w:pPr>
      <w:ind w:left="992" w:hanging="992"/>
      <w:tabs>
        <w:tab w:val="left" w:pos="360" w:leader="none"/>
      </w:tabs>
    </w:pPr>
    <w:rPr>
      <w:rFonts w:ascii="宋体" w:eastAsia="宋体"/>
      <w:szCs w:val="21"/>
    </w:rPr>
  </w:style>
  <w:style w:type="paragraph" w:styleId="2521"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522" w:customStyle="1">
    <w:name w:val="附录四级无"/>
    <w:basedOn w:val="2033"/>
    <w:uiPriority w:val="0"/>
    <w:qFormat/>
    <w:pPr>
      <w:ind w:left="1134" w:hanging="1134"/>
      <w:tabs>
        <w:tab w:val="left" w:pos="360" w:leader="none"/>
      </w:tabs>
    </w:pPr>
    <w:rPr>
      <w:rFonts w:ascii="宋体" w:eastAsia="宋体"/>
      <w:szCs w:val="21"/>
    </w:rPr>
  </w:style>
  <w:style w:type="paragraph" w:styleId="2523" w:customStyle="1">
    <w:name w:val="附录图标号"/>
    <w:basedOn w:val="1037"/>
    <w:uiPriority w:val="0"/>
    <w:qFormat/>
    <w:pPr>
      <w:ind w:firstLine="363"/>
      <w:jc w:val="center"/>
      <w:keepNext/>
      <w:pageBreakBefore/>
      <w:spacing w:line="14" w:lineRule="exact"/>
      <w:widowControl/>
      <w:outlineLvl w:val="0"/>
    </w:pPr>
    <w:rPr>
      <w:color w:val="ffffff"/>
    </w:rPr>
  </w:style>
  <w:style w:type="paragraph" w:styleId="2524" w:customStyle="1">
    <w:name w:val="附录五级无"/>
    <w:basedOn w:val="2045"/>
    <w:uiPriority w:val="0"/>
    <w:qFormat/>
    <w:pPr>
      <w:ind w:left="980"/>
      <w:tabs>
        <w:tab w:val="left" w:pos="360" w:leader="none"/>
        <w:tab w:val="clear" w:pos="780" w:leader="none"/>
      </w:tabs>
    </w:pPr>
    <w:rPr>
      <w:rFonts w:ascii="宋体" w:eastAsia="宋体"/>
      <w:szCs w:val="21"/>
    </w:rPr>
  </w:style>
  <w:style w:type="paragraph" w:styleId="2525" w:customStyle="1">
    <w:name w:val="附录一级无"/>
    <w:basedOn w:val="1850"/>
    <w:uiPriority w:val="0"/>
    <w:qFormat/>
    <w:pPr>
      <w:ind w:left="1779" w:hanging="1069"/>
      <w:tabs>
        <w:tab w:val="left" w:pos="360" w:leader="none"/>
      </w:tabs>
    </w:pPr>
    <w:rPr>
      <w:rFonts w:ascii="宋体" w:eastAsia="宋体"/>
      <w:szCs w:val="21"/>
    </w:rPr>
  </w:style>
  <w:style w:type="paragraph" w:styleId="2526"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527" w:customStyle="1">
    <w:name w:val="列项说明"/>
    <w:basedOn w:val="1037"/>
    <w:uiPriority w:val="0"/>
    <w:qFormat/>
    <w:pPr>
      <w:ind w:left="400" w:hanging="200"/>
      <w:jc w:val="left"/>
      <w:spacing w:line="320" w:lineRule="exact"/>
    </w:pPr>
    <w:rPr>
      <w:rFonts w:ascii="宋体"/>
      <w:szCs w:val="20"/>
    </w:rPr>
  </w:style>
  <w:style w:type="paragraph" w:styleId="2528"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529" w:customStyle="1">
    <w:name w:val="其他标准标志"/>
    <w:basedOn w:val="2072"/>
    <w:uiPriority w:val="0"/>
    <w:qFormat/>
    <w:pPr>
      <w:framePr w:w="6101" w:h="1389" w:vSpace="181" w:hSpace="181" w:wrap="around" w:vAnchor="page" w:hAnchor="page" w:x="4673" w:y="942" w:hRule="exact"/>
    </w:pPr>
    <w:rPr>
      <w:szCs w:val="96"/>
    </w:rPr>
  </w:style>
  <w:style w:type="paragraph" w:styleId="2530" w:customStyle="1">
    <w:name w:val="三级无"/>
    <w:basedOn w:val="1736"/>
    <w:uiPriority w:val="0"/>
    <w:qFormat/>
    <w:pPr>
      <w:jc w:val="left"/>
    </w:pPr>
    <w:rPr>
      <w:rFonts w:ascii="宋体" w:eastAsia="宋体"/>
      <w:szCs w:val="21"/>
      <w:lang w:val="zh-CN"/>
    </w:rPr>
  </w:style>
  <w:style w:type="paragraph" w:styleId="2531" w:customStyle="1">
    <w:name w:val="示例后文字"/>
    <w:basedOn w:val="1296"/>
    <w:next w:val="1296"/>
    <w:uiPriority w:val="0"/>
    <w:qFormat/>
    <w:pPr>
      <w:ind w:firstLine="360"/>
      <w:tabs>
        <w:tab w:val="center" w:pos="4201" w:leader="none"/>
        <w:tab w:val="right" w:pos="9298" w:leader="dot"/>
      </w:tabs>
    </w:pPr>
    <w:rPr>
      <w:sz w:val="18"/>
    </w:rPr>
  </w:style>
  <w:style w:type="paragraph" w:styleId="2532" w:customStyle="1">
    <w:name w:val="四级无"/>
    <w:basedOn w:val="1908"/>
    <w:uiPriority w:val="0"/>
    <w:qFormat/>
    <w:pPr>
      <w:jc w:val="left"/>
    </w:pPr>
    <w:rPr>
      <w:rFonts w:ascii="宋体" w:eastAsia="宋体"/>
      <w:szCs w:val="21"/>
      <w:lang w:val="zh-CN"/>
    </w:rPr>
  </w:style>
  <w:style w:type="paragraph" w:styleId="2533" w:customStyle="1">
    <w:name w:val="图标脚注说明"/>
    <w:basedOn w:val="1296"/>
    <w:uiPriority w:val="0"/>
    <w:qFormat/>
    <w:pPr>
      <w:ind w:left="840" w:hanging="420"/>
      <w:tabs>
        <w:tab w:val="center" w:pos="4201" w:leader="none"/>
        <w:tab w:val="right" w:pos="9298" w:leader="dot"/>
      </w:tabs>
    </w:pPr>
    <w:rPr>
      <w:sz w:val="18"/>
      <w:szCs w:val="18"/>
    </w:rPr>
  </w:style>
  <w:style w:type="paragraph" w:styleId="2534" w:customStyle="1">
    <w:name w:val="图表脚注说明"/>
    <w:basedOn w:val="1037"/>
    <w:uiPriority w:val="0"/>
    <w:qFormat/>
    <w:pPr>
      <w:ind w:left="811" w:hanging="448"/>
    </w:pPr>
    <w:rPr>
      <w:rFonts w:ascii="宋体"/>
      <w:sz w:val="18"/>
      <w:szCs w:val="18"/>
    </w:rPr>
  </w:style>
  <w:style w:type="paragraph" w:styleId="2535" w:customStyle="1">
    <w:name w:val="图的脚注"/>
    <w:next w:val="1296"/>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536" w:customStyle="1">
    <w:name w:val="五级无"/>
    <w:basedOn w:val="1971"/>
    <w:uiPriority w:val="0"/>
    <w:qFormat/>
    <w:pPr>
      <w:jc w:val="left"/>
    </w:pPr>
    <w:rPr>
      <w:rFonts w:ascii="宋体" w:eastAsia="宋体"/>
      <w:szCs w:val="21"/>
      <w:lang w:val="zh-CN"/>
    </w:rPr>
  </w:style>
  <w:style w:type="paragraph" w:styleId="2537" w:customStyle="1">
    <w:name w:val="一级无"/>
    <w:basedOn w:val="1294"/>
    <w:uiPriority w:val="0"/>
    <w:qFormat/>
    <w:pPr>
      <w:ind w:left="0" w:firstLine="0"/>
      <w:jc w:val="left"/>
    </w:pPr>
    <w:rPr>
      <w:rFonts w:ascii="宋体" w:eastAsia="宋体"/>
      <w:szCs w:val="21"/>
    </w:rPr>
  </w:style>
  <w:style w:type="paragraph" w:styleId="2538" w:customStyle="1">
    <w:name w:val="正文公式编号制表符"/>
    <w:basedOn w:val="1296"/>
    <w:next w:val="1296"/>
    <w:uiPriority w:val="0"/>
    <w:qFormat/>
    <w:pPr>
      <w:ind w:firstLine="0"/>
      <w:tabs>
        <w:tab w:val="center" w:pos="4201" w:leader="none"/>
        <w:tab w:val="right" w:pos="9298" w:leader="dot"/>
      </w:tabs>
    </w:pPr>
  </w:style>
  <w:style w:type="paragraph" w:styleId="2539" w:customStyle="1">
    <w:name w:val="终结线"/>
    <w:basedOn w:val="1037"/>
    <w:uiPriority w:val="0"/>
    <w:qFormat/>
    <w:pPr>
      <w:framePr w:vSpace="181" w:hSpace="181" w:wrap="around" w:vAnchor="text" w:hAnchor="margin" w:xAlign="center" w:y="285"/>
    </w:pPr>
  </w:style>
  <w:style w:type="paragraph" w:styleId="2540" w:customStyle="1">
    <w:name w:val="其他发布日期"/>
    <w:basedOn w:val="1899"/>
    <w:uiPriority w:val="0"/>
    <w:qFormat/>
    <w:pPr>
      <w:framePr w:w="3997" w:h="471" w:vSpace="181" w:hSpace="0" w:wrap="around" w:vAnchor="page" w:hAnchor="page" w:x="1419" w:y="14097" w:hRule="exact"/>
    </w:pPr>
  </w:style>
  <w:style w:type="paragraph" w:styleId="2541" w:customStyle="1">
    <w:name w:val="其他实施日期"/>
    <w:basedOn w:val="1898"/>
    <w:uiPriority w:val="0"/>
    <w:qFormat/>
    <w:pPr>
      <w:ind w:left="0" w:firstLine="0"/>
      <w:framePr w:w="3997" w:h="471" w:vSpace="181" w:wrap="around" w:vAnchor="page" w:hAnchor="page" w:x="7089" w:y="14097" w:hRule="exact"/>
    </w:pPr>
  </w:style>
  <w:style w:type="paragraph" w:styleId="2542" w:customStyle="1">
    <w:name w:val="封面标准名称2"/>
    <w:basedOn w:val="2150"/>
    <w:uiPriority w:val="0"/>
    <w:qFormat/>
    <w:pPr>
      <w:framePr w:w="9639" w:wrap="around" w:vAnchor="page" w:hAnchor="page" w:y="4469"/>
    </w:pPr>
  </w:style>
  <w:style w:type="paragraph" w:styleId="2543" w:customStyle="1">
    <w:name w:val="封面标准英文名称2"/>
    <w:basedOn w:val="1950"/>
    <w:uiPriority w:val="0"/>
    <w:qFormat/>
    <w:pPr>
      <w:framePr w:w="9639" w:h="6917" w:wrap="around" w:vAnchor="page" w:hAnchor="page" w:xAlign="center" w:y="4469" w:hRule="exact"/>
    </w:pPr>
    <w:rPr>
      <w:rFonts w:eastAsia="黑体"/>
      <w:szCs w:val="28"/>
    </w:rPr>
  </w:style>
  <w:style w:type="paragraph" w:styleId="2544" w:customStyle="1">
    <w:name w:val="封面一致性程度标识2"/>
    <w:basedOn w:val="2331"/>
    <w:uiPriority w:val="0"/>
    <w:qFormat/>
    <w:pPr>
      <w:widowControl w:val="off"/>
      <w:framePr w:w="9639" w:h="6917" w:wrap="around" w:vAnchor="page" w:hAnchor="page" w:xAlign="center" w:y="4469" w:hRule="exact"/>
    </w:pPr>
    <w:rPr>
      <w:szCs w:val="28"/>
    </w:rPr>
  </w:style>
  <w:style w:type="paragraph" w:styleId="2545" w:customStyle="1">
    <w:name w:val="封面标准文稿类别2"/>
    <w:basedOn w:val="2205"/>
    <w:uiPriority w:val="0"/>
    <w:qFormat/>
    <w:pPr>
      <w:spacing w:after="160" w:line="240" w:lineRule="auto"/>
      <w:widowControl w:val="off"/>
      <w:framePr w:w="9639" w:h="6917" w:wrap="around" w:vAnchor="page" w:hAnchor="page" w:xAlign="center" w:y="4469" w:hRule="exact"/>
    </w:pPr>
    <w:rPr>
      <w:szCs w:val="28"/>
    </w:rPr>
  </w:style>
  <w:style w:type="paragraph" w:styleId="2546" w:customStyle="1">
    <w:name w:val="封面标准文稿编辑信息2"/>
    <w:basedOn w:val="2373"/>
    <w:uiPriority w:val="0"/>
    <w:qFormat/>
    <w:pPr>
      <w:spacing w:after="160"/>
      <w:widowControl w:val="off"/>
      <w:framePr w:w="9639" w:h="6917" w:wrap="around" w:vAnchor="page" w:hAnchor="page" w:xAlign="center" w:y="4469" w:hRule="exact"/>
    </w:pPr>
    <w:rPr>
      <w:szCs w:val="28"/>
    </w:rPr>
  </w:style>
  <w:style w:type="paragraph" w:styleId="2547"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548" w:customStyle="1">
    <w:name w:val="封面正文内容"/>
    <w:basedOn w:val="1037"/>
    <w:next w:val="1037"/>
    <w:uiPriority w:val="0"/>
    <w:qFormat/>
    <w:rPr>
      <w:rFonts w:ascii="宋体" w:hAnsi="宋体" w:cs="宋体"/>
      <w:sz w:val="30"/>
      <w:szCs w:val="30"/>
    </w:rPr>
  </w:style>
  <w:style w:type="paragraph" w:styleId="2549" w:customStyle="1">
    <w:name w:val="a"/>
    <w:basedOn w:val="1037"/>
    <w:uiPriority w:val="0"/>
    <w:qFormat/>
    <w:pPr>
      <w:jc w:val="left"/>
      <w:spacing w:before="100" w:beforeAutospacing="1" w:after="100" w:afterAutospacing="1"/>
      <w:widowControl/>
    </w:pPr>
    <w:rPr>
      <w:rFonts w:ascii="宋体" w:hAnsi="宋体" w:cs="宋体"/>
      <w:sz w:val="24"/>
    </w:rPr>
  </w:style>
  <w:style w:type="paragraph" w:styleId="2550" w:customStyle="1">
    <w:name w:val="方框下的ABC标题"/>
    <w:basedOn w:val="1037"/>
    <w:uiPriority w:val="0"/>
    <w:qFormat/>
    <w:pPr>
      <w:spacing w:line="360" w:lineRule="auto"/>
    </w:pPr>
    <w:rPr>
      <w:rFonts w:hAnsi="宋体"/>
    </w:rPr>
  </w:style>
  <w:style w:type="paragraph" w:styleId="2551" w:customStyle="1">
    <w:name w:val="SUR-方框下的ABC标题"/>
    <w:basedOn w:val="1037"/>
    <w:uiPriority w:val="0"/>
    <w:qFormat/>
    <w:pPr>
      <w:ind w:left="726" w:hanging="363"/>
      <w:jc w:val="left"/>
      <w:spacing w:line="360" w:lineRule="auto"/>
      <w:tabs>
        <w:tab w:val="left" w:pos="1140" w:leader="none"/>
      </w:tabs>
    </w:pPr>
    <w:rPr>
      <w:szCs w:val="20"/>
      <w:lang w:eastAsia="en-US"/>
    </w:rPr>
  </w:style>
  <w:style w:type="paragraph" w:styleId="2552" w:customStyle="1">
    <w:name w:val="D正文"/>
    <w:uiPriority w:val="0"/>
    <w:qFormat/>
    <w:pPr>
      <w:ind w:firstLine="200"/>
      <w:spacing w:line="360" w:lineRule="auto"/>
    </w:pPr>
    <w:rPr>
      <w:rFonts w:hint="default" w:ascii="Times New Roman" w:hAnsi="Times New Roman" w:eastAsia="方正楷体_GB2312" w:cs="Times New Roman"/>
      <w:sz w:val="24"/>
      <w:szCs w:val="24"/>
      <w:lang w:val="en-US" w:eastAsia="zh-CN" w:bidi="ar-SA"/>
    </w:rPr>
  </w:style>
  <w:style w:type="paragraph" w:styleId="2553" w:customStyle="1">
    <w:name w:val="D标题二"/>
    <w:basedOn w:val="2552"/>
    <w:next w:val="2552"/>
    <w:uiPriority w:val="0"/>
    <w:qFormat/>
    <w:rPr>
      <w:rFonts w:eastAsia="黑体"/>
    </w:rPr>
  </w:style>
  <w:style w:type="paragraph" w:styleId="2554" w:customStyle="1">
    <w:name w:val="点对点应答文字"/>
    <w:basedOn w:val="1037"/>
    <w:uiPriority w:val="0"/>
    <w:qFormat/>
    <w:pPr>
      <w:jc w:val="left"/>
      <w:spacing w:line="360" w:lineRule="auto"/>
    </w:pPr>
    <w:rPr>
      <w:i/>
      <w:color w:val="0000ff"/>
      <w:szCs w:val="20"/>
      <w:lang w:eastAsia="en-US"/>
    </w:rPr>
  </w:style>
  <w:style w:type="paragraph" w:styleId="2555" w:customStyle="1">
    <w:name w:val="SUR-方框标题"/>
    <w:basedOn w:val="1037"/>
    <w:uiPriority w:val="0"/>
    <w:qFormat/>
    <w:pPr>
      <w:jc w:val="left"/>
      <w:spacing w:line="360" w:lineRule="auto"/>
    </w:pPr>
    <w:rPr>
      <w:szCs w:val="20"/>
      <w:lang w:eastAsia="en-US"/>
    </w:rPr>
  </w:style>
  <w:style w:type="paragraph" w:styleId="2556" w:customStyle="1">
    <w:name w:val="表内文字"/>
    <w:uiPriority w:val="0"/>
    <w:qFormat/>
    <w:rPr>
      <w:rFonts w:hint="default" w:ascii="Times New Roman" w:hAnsi="Times New Roman" w:eastAsia="宋体" w:cs="Times New Roman"/>
      <w:sz w:val="21"/>
      <w:lang w:val="en-US" w:eastAsia="zh-CN" w:bidi="ar-SA"/>
    </w:rPr>
  </w:style>
  <w:style w:type="paragraph" w:styleId="2557" w:customStyle="1">
    <w:name w:val="示意图说明"/>
    <w:basedOn w:val="1037"/>
    <w:next w:val="1060"/>
    <w:uiPriority w:val="0"/>
    <w:qFormat/>
    <w:pPr>
      <w:jc w:val="center"/>
      <w:spacing w:line="360" w:lineRule="auto"/>
    </w:pPr>
    <w:rPr>
      <w:rFonts w:eastAsia="黑体"/>
      <w:szCs w:val="20"/>
      <w:lang w:eastAsia="en-US"/>
    </w:rPr>
  </w:style>
  <w:style w:type="paragraph" w:styleId="2558" w:customStyle="1">
    <w:name w:val="方框标题"/>
    <w:basedOn w:val="1037"/>
    <w:next w:val="1037"/>
    <w:uiPriority w:val="0"/>
    <w:qFormat/>
    <w:pPr>
      <w:ind w:firstLine="397"/>
      <w:spacing w:line="360" w:lineRule="auto"/>
      <w:tabs>
        <w:tab w:val="left" w:pos="420" w:leader="none"/>
      </w:tabs>
    </w:pPr>
    <w:rPr>
      <w:rFonts w:eastAsia="黑体"/>
    </w:rPr>
  </w:style>
  <w:style w:type="paragraph" w:styleId="2559"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560" w:customStyle="1">
    <w:name w:val="MM Topic 1"/>
    <w:basedOn w:val="1038"/>
    <w:uiPriority w:val="0"/>
    <w:qFormat/>
    <w:pPr>
      <w:ind w:left="420" w:hanging="420"/>
      <w:keepLines/>
      <w:spacing w:before="340" w:after="330" w:line="578" w:lineRule="auto"/>
      <w:tabs>
        <w:tab w:val="left" w:pos="0" w:leader="none"/>
        <w:tab w:val="left" w:pos="420" w:leader="none"/>
      </w:tabs>
    </w:pPr>
    <w:rPr>
      <w:rFonts w:ascii="Calibri" w:hAnsi="Calibri" w:eastAsia="宋体"/>
      <w:bCs/>
      <w:sz w:val="44"/>
      <w:szCs w:val="44"/>
      <w:lang w:val="zh-CN"/>
    </w:rPr>
  </w:style>
  <w:style w:type="paragraph" w:styleId="2561" w:customStyle="1">
    <w:name w:val="MM Topic 3"/>
    <w:basedOn w:val="1040"/>
    <w:uiPriority w:val="0"/>
    <w:qFormat/>
    <w:pPr>
      <w:ind w:left="420" w:hanging="420"/>
      <w:tabs>
        <w:tab w:val="left" w:pos="0" w:leader="none"/>
      </w:tabs>
    </w:pPr>
    <w:rPr>
      <w:rFonts w:ascii="Calibri" w:hAnsi="Calibri"/>
      <w:bCs/>
      <w:szCs w:val="32"/>
      <w:lang w:val="zh-CN"/>
    </w:rPr>
  </w:style>
  <w:style w:type="paragraph" w:styleId="2562" w:customStyle="1">
    <w:name w:val="p15"/>
    <w:basedOn w:val="1037"/>
    <w:uiPriority w:val="0"/>
    <w:qFormat/>
    <w:pPr>
      <w:jc w:val="left"/>
      <w:spacing w:before="156" w:after="156"/>
      <w:widowControl/>
    </w:pPr>
    <w:rPr>
      <w:rFonts w:ascii="黑体" w:hAnsi="黑体" w:eastAsia="黑体" w:cs="宋体"/>
      <w:szCs w:val="21"/>
    </w:rPr>
  </w:style>
  <w:style w:type="paragraph" w:styleId="2563" w:customStyle="1">
    <w:name w:val="p16"/>
    <w:basedOn w:val="1037"/>
    <w:uiPriority w:val="0"/>
    <w:qFormat/>
    <w:pPr>
      <w:ind w:firstLine="420"/>
      <w:widowControl/>
    </w:pPr>
    <w:rPr>
      <w:rFonts w:ascii="宋体" w:hAnsi="宋体" w:cs="宋体"/>
      <w:sz w:val="20"/>
      <w:szCs w:val="20"/>
    </w:rPr>
  </w:style>
  <w:style w:type="paragraph" w:styleId="2564" w:customStyle="1">
    <w:name w:val="p17"/>
    <w:basedOn w:val="1037"/>
    <w:uiPriority w:val="0"/>
    <w:qFormat/>
    <w:pPr>
      <w:jc w:val="center"/>
      <w:spacing w:before="156" w:after="156"/>
      <w:widowControl/>
    </w:pPr>
    <w:rPr>
      <w:rFonts w:ascii="黑体" w:hAnsi="黑体" w:eastAsia="黑体" w:cs="宋体"/>
      <w:szCs w:val="21"/>
    </w:rPr>
  </w:style>
  <w:style w:type="paragraph" w:styleId="2565" w:customStyle="1">
    <w:name w:val="0-投标正文"/>
    <w:basedOn w:val="1038"/>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566" w:customStyle="1">
    <w:name w:val="网格型1"/>
    <w:basedOn w:val="104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567" w:customStyle="1">
    <w:name w:val="网格型2"/>
    <w:basedOn w:val="104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568" w:customStyle="1">
    <w:name w:val="网格型11"/>
    <w:basedOn w:val="10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569" w:customStyle="1">
    <w:name w:val="网格型21"/>
    <w:basedOn w:val="10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570" w:customStyle="1">
    <w:name w:val="网格型3"/>
    <w:basedOn w:val="10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571" w:customStyle="1">
    <w:name w:val="网格型12"/>
    <w:basedOn w:val="10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572" w:customStyle="1">
    <w:name w:val="网格型22"/>
    <w:basedOn w:val="10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573" w:customStyle="1">
    <w:name w:val="网格型4"/>
    <w:basedOn w:val="10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574" w:customStyle="1">
    <w:name w:val="网格型13"/>
    <w:basedOn w:val="10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575" w:customStyle="1">
    <w:name w:val="网格型23"/>
    <w:basedOn w:val="10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576" w:customStyle="1">
    <w:name w:val="网格型5"/>
    <w:basedOn w:val="10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577" w:customStyle="1">
    <w:name w:val="网格型6"/>
    <w:basedOn w:val="10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578" w:customStyle="1">
    <w:name w:val="网格型14"/>
    <w:basedOn w:val="10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579" w:customStyle="1">
    <w:name w:val="网格型24"/>
    <w:basedOn w:val="10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580" w:customStyle="1">
    <w:name w:val="网格型7"/>
    <w:basedOn w:val="10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581" w:customStyle="1">
    <w:name w:val="网格型8"/>
    <w:basedOn w:val="104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582" w:customStyle="1">
    <w:name w:val="普通(网站) Char"/>
    <w:uiPriority w:val="0"/>
    <w:qFormat/>
    <w:rPr>
      <w:rFonts w:ascii="宋体" w:hAnsi="宋体" w:cs="宋体"/>
      <w:color w:val="000000"/>
      <w:sz w:val="24"/>
      <w:szCs w:val="24"/>
    </w:rPr>
  </w:style>
  <w:style w:type="character" w:styleId="2583" w:customStyle="1">
    <w:name w:val="正文缩进 Char"/>
    <w:uiPriority w:val="0"/>
    <w:qFormat/>
    <w:rPr>
      <w:rFonts w:eastAsia="宋体"/>
      <w:sz w:val="21"/>
      <w:lang w:val="en-US" w:eastAsia="zh-CN" w:bidi="ar-SA"/>
    </w:rPr>
  </w:style>
  <w:style w:type="character" w:styleId="2584" w:customStyle="1">
    <w:name w:val="正文首行缩进 2 Char2"/>
    <w:link w:val="1125"/>
    <w:uiPriority w:val="99"/>
    <w:semiHidden/>
    <w:qFormat/>
  </w:style>
  <w:style w:type="character" w:styleId="2585" w:customStyle="1">
    <w:name w:val="正文首行缩进 Char"/>
    <w:link w:val="1124"/>
    <w:uiPriority w:val="99"/>
    <w:semiHidden/>
    <w:qFormat/>
  </w:style>
  <w:style w:type="paragraph" w:styleId="2586" w:customStyle="1">
    <w:name w:val="Andy_正文格式"/>
    <w:basedOn w:val="1037"/>
    <w:uiPriority w:val="0"/>
    <w:qFormat/>
    <w:pPr>
      <w:ind w:firstLine="560"/>
      <w:jc w:val="left"/>
    </w:pPr>
    <w:rPr>
      <w:rFonts w:ascii="方正仿宋_GB2312" w:eastAsia="方正仿宋_GB2312"/>
      <w:sz w:val="28"/>
      <w:szCs w:val="28"/>
    </w:rPr>
  </w:style>
  <w:style w:type="character" w:styleId="2587" w:customStyle="1">
    <w:name w:val="p141"/>
    <w:uiPriority w:val="0"/>
    <w:qFormat/>
    <w:rPr>
      <w:sz w:val="21"/>
      <w:szCs w:val="21"/>
    </w:rPr>
  </w:style>
  <w:style w:type="character" w:styleId="2588" w:customStyle="1">
    <w:name w:val="标题 3 字符"/>
    <w:uiPriority w:val="0"/>
    <w:qFormat/>
    <w:rPr>
      <w:b/>
      <w:sz w:val="32"/>
    </w:rPr>
  </w:style>
  <w:style w:type="paragraph" w:styleId="258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590" w:customStyle="1">
    <w:name w:val="px_10"/>
    <w:basedOn w:val="1047"/>
    <w:uiPriority w:val="0"/>
    <w:qFormat/>
  </w:style>
  <w:style w:type="paragraph" w:styleId="2591" w:customStyle="1">
    <w:name w:val="TOC 标题3"/>
    <w:basedOn w:val="1038"/>
    <w:next w:val="1037"/>
    <w:uiPriority w:val="39"/>
    <w:unhideWhenUsed/>
    <w:qFormat/>
    <w:pPr>
      <w:jc w:val="left"/>
      <w:keepLines/>
      <w:spacing w:before="240" w:line="259" w:lineRule="auto"/>
      <w:widowControl/>
      <w:outlineLvl w:val="9"/>
    </w:pPr>
    <w:rPr>
      <w:rFonts w:asciiTheme="majorHAnsi" w:hAnsiTheme="majorHAnsi" w:eastAsiaTheme="majorEastAsia" w:cstheme="majorBidi"/>
      <w:color w:val="2e54a1" w:themeColor="accent1" w:themeShade="BF"/>
      <w:sz w:val="32"/>
      <w:szCs w:val="32"/>
    </w:rPr>
  </w:style>
  <w:style w:type="paragraph" w:styleId="2592" w:customStyle="1">
    <w:name w:val="WPSOffice手动目录 1"/>
    <w:uiPriority w:val="0"/>
    <w:qFormat/>
    <w:rPr>
      <w:rFonts w:hint="default" w:asciiTheme="minorHAnsi" w:hAnsiTheme="minorHAnsi" w:eastAsiaTheme="minorEastAsia" w:cstheme="minorBidi"/>
      <w:lang w:val="en-US" w:eastAsia="zh-CN" w:bidi="ar-SA"/>
    </w:rPr>
  </w:style>
  <w:style w:type="paragraph" w:styleId="2593" w:customStyle="1">
    <w:name w:val="WPSOffice手动目录 2"/>
    <w:uiPriority w:val="0"/>
    <w:qFormat/>
    <w:pPr>
      <w:ind w:left="200"/>
    </w:pPr>
    <w:rPr>
      <w:rFonts w:hint="default" w:asciiTheme="minorHAnsi" w:hAnsiTheme="minorHAnsi" w:eastAsiaTheme="minorEastAsia" w:cstheme="minorBidi"/>
      <w:lang w:val="en-US" w:eastAsia="zh-CN" w:bidi="ar-SA"/>
    </w:rPr>
  </w:style>
  <w:style w:type="paragraph" w:styleId="2594" w:customStyle="1">
    <w:name w:val="WPSOffice手动目录 3"/>
    <w:uiPriority w:val="0"/>
    <w:qFormat/>
    <w:pPr>
      <w:ind w:left="400"/>
    </w:pPr>
    <w:rPr>
      <w:rFonts w:hint="default" w:asciiTheme="minorHAnsi" w:hAnsiTheme="minorHAnsi" w:eastAsiaTheme="minorEastAsia" w:cstheme="minorBidi"/>
      <w:lang w:val="en-US" w:eastAsia="zh-CN" w:bidi="ar-SA"/>
    </w:rPr>
  </w:style>
  <w:style w:type="paragraph" w:styleId="2595" w:customStyle="1">
    <w:name w:val="99-标书-正文"/>
    <w:basedOn w:val="1037"/>
    <w:uiPriority w:val="0"/>
    <w:qFormat/>
    <w:pPr>
      <w:ind w:firstLine="480"/>
      <w:spacing w:line="360" w:lineRule="auto"/>
      <w:widowControl/>
    </w:pPr>
    <w:rPr>
      <w:rFonts w:ascii="宋体" w:hAnsi="宋体"/>
      <w:color w:val="000000"/>
      <w:sz w:val="24"/>
    </w:rPr>
  </w:style>
  <w:style w:type="paragraph" w:styleId="2596" w:customStyle="1">
    <w:name w:val="_Style 1388"/>
    <w:basedOn w:val="1037"/>
    <w:next w:val="1037"/>
    <w:uiPriority w:val="0"/>
    <w:qFormat/>
    <w:pPr>
      <w:jc w:val="center"/>
      <w:pBdr>
        <w:bottom w:val="single" w:color="auto" w:sz="6" w:space="1"/>
      </w:pBdr>
    </w:pPr>
    <w:rPr>
      <w:rFonts w:ascii="Arial"/>
      <w:vanish/>
      <w:sz w:val="16"/>
    </w:rPr>
  </w:style>
  <w:style w:type="paragraph" w:styleId="2597" w:customStyle="1">
    <w:name w:val="_Style 1389"/>
    <w:basedOn w:val="1037"/>
    <w:next w:val="1037"/>
    <w:uiPriority w:val="0"/>
    <w:qFormat/>
    <w:pPr>
      <w:jc w:val="center"/>
      <w:pBdr>
        <w:top w:val="single" w:color="auto" w:sz="6" w:space="1"/>
      </w:pBdr>
    </w:pPr>
    <w:rPr>
      <w:rFonts w:ascii="Arial"/>
      <w:vanish/>
      <w:sz w:val="16"/>
    </w:rPr>
  </w:style>
  <w:style w:type="paragraph" w:styleId="2598" w:customStyle="1">
    <w:name w:val="表格样式"/>
    <w:basedOn w:val="1037"/>
    <w:next w:val="1037"/>
    <w:uiPriority w:val="0"/>
    <w:qFormat/>
    <w:pPr>
      <w:jc w:val="center"/>
    </w:pPr>
    <w:rPr>
      <w:bCs/>
    </w:rPr>
  </w:style>
  <w:style w:type="character" w:styleId="2599" w:customStyle="1">
    <w:name w:val="active"/>
    <w:basedOn w:val="1047"/>
    <w:uiPriority w:val="0"/>
    <w:qFormat/>
    <w:rPr>
      <w:color w:val="ffffff"/>
      <w:shd w:val="clear" w:color="auto" w:fill="0f5bb9"/>
    </w:rPr>
  </w:style>
  <w:style w:type="character" w:styleId="2600" w:customStyle="1">
    <w:name w:val="active15"/>
    <w:basedOn w:val="1047"/>
    <w:uiPriority w:val="0"/>
    <w:qFormat/>
    <w:rPr>
      <w:color w:val="ffffff"/>
      <w:shd w:val="clear" w:color="auto" w:fill="0f5bb9"/>
    </w:rPr>
  </w:style>
  <w:style w:type="character" w:styleId="2601" w:customStyle="1">
    <w:name w:val="active14"/>
    <w:basedOn w:val="1047"/>
    <w:uiPriority w:val="0"/>
    <w:qFormat/>
    <w:rPr>
      <w:color w:val="ffffff"/>
      <w:shd w:val="clear" w:color="auto" w:fill="0f5bb9"/>
    </w:rPr>
  </w:style>
  <w:style w:type="paragraph" w:styleId="2602" w:customStyle="1">
    <w:name w:val="正文1"/>
    <w:next w:val="26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603" w:customStyle="1">
    <w:name w:val="脚注文本1"/>
    <w:basedOn w:val="2602"/>
    <w:next w:val="2604"/>
    <w:uiPriority w:val="0"/>
    <w:qFormat/>
    <w:pPr>
      <w:jc w:val="left"/>
    </w:pPr>
    <w:rPr>
      <w:rFonts w:ascii="宋体" w:eastAsia="Times New Roman"/>
      <w:sz w:val="18"/>
      <w:szCs w:val="18"/>
    </w:rPr>
  </w:style>
  <w:style w:type="paragraph" w:styleId="2604" w:customStyle="1">
    <w:name w:val="索引 51"/>
    <w:basedOn w:val="2602"/>
    <w:next w:val="1037"/>
    <w:uiPriority w:val="0"/>
    <w:qFormat/>
    <w:pPr>
      <w:ind w:left="798"/>
      <w:jc w:val="left"/>
    </w:pPr>
    <w:rPr>
      <w:rFonts w:ascii="Calibri" w:hAnsi="Calibri"/>
    </w:rPr>
  </w:style>
  <w:style w:type="table" w:styleId="2605" w:customStyle="1">
    <w:name w:val="Table Normal"/>
    <w:uiPriority w:val="0"/>
    <w:semiHidden/>
    <w:unhideWhenUsed/>
    <w:qFormat/>
    <w:tblPr>
      <w:tblCellMar>
        <w:left w:w="0" w:type="dxa"/>
        <w:top w:w="0" w:type="dxa"/>
        <w:right w:w="0" w:type="dxa"/>
        <w:bottom w:w="0" w:type="dxa"/>
      </w:tblCellMar>
    </w:tblPr>
  </w:style>
  <w:style w:type="paragraph" w:styleId="2606" w:customStyle="1">
    <w:name w:val="正文（缩进）"/>
    <w:basedOn w:val="1037"/>
    <w:uiPriority w:val="0"/>
    <w:qFormat/>
    <w:pPr>
      <w:ind w:firstLine="480"/>
      <w:spacing w:line="360" w:lineRule="auto"/>
    </w:pPr>
    <w:rPr>
      <w:sz w:val="24"/>
    </w:rPr>
  </w:style>
  <w:style w:type="paragraph" w:styleId="2607" w:customStyle="1">
    <w:name w:val="索引 11"/>
    <w:basedOn w:val="1037"/>
    <w:next w:val="1037"/>
    <w:uiPriority w:val="99"/>
    <w:qFormat/>
    <w:pPr>
      <w:spacing w:line="360" w:lineRule="auto"/>
    </w:pPr>
    <w:rPr>
      <w:rFonts w:ascii="仿宋_GB2312" w:eastAsia="仿宋_GB2312"/>
      <w:sz w:val="24"/>
      <w:szCs w:val="20"/>
    </w:rPr>
  </w:style>
  <w:style w:type="paragraph" w:styleId="2608" w:customStyle="1">
    <w:name w:val="text-tag"/>
    <w:basedOn w:val="1037"/>
    <w:uiPriority w:val="99"/>
    <w:semiHidden/>
    <w:qFormat/>
    <w:pPr>
      <w:jc w:val="left"/>
      <w:spacing w:before="100" w:beforeAutospacing="1" w:after="100" w:afterAutospacing="1"/>
      <w:widowControl/>
    </w:pPr>
    <w:rPr>
      <w:rFonts w:ascii="宋体" w:hAnsi="宋体" w:cs="宋体"/>
      <w:sz w:val="24"/>
    </w:rPr>
  </w:style>
  <w:style w:type="paragraph" w:styleId="2609"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2610" w:customStyle="1">
    <w:name w:val="段落２"/>
    <w:basedOn w:val="1037"/>
    <w:uiPriority w:val="0"/>
    <w:qFormat/>
    <w:pPr>
      <w:ind w:firstLine="200"/>
    </w:pPr>
  </w:style>
  <w:style w:type="numbering" w:styleId="185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6FBD4EA-20AB-4627-9F2D-DF3F262EDFC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仇冰</cp:lastModifiedBy>
  <cp:revision>575</cp:revision>
  <dcterms:created xsi:type="dcterms:W3CDTF">2020-12-03T19:18:00Z</dcterms:created>
  <dcterms:modified xsi:type="dcterms:W3CDTF">2025-11-14T04:20:00Z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7F6AC942A44F4FCAB626517397D501CF_13</vt:lpwstr>
  </property>
  <property fmtid="{D5CDD505-2E9C-101B-9397-08002B2CF9AE}" pid="4" name="KSOTemplateDocerSaveRecord">
    <vt:lpwstr>eyJoZGlkIjoiNzA2ZmNiMTk1M2ZjMzlkYjAxNDY1ZGJlYTc1MWUzNGYiLCJ1c2VySWQiOiIzMjI2MDg5OTIifQ==</vt:lpwstr>
  </property>
</Properties>
</file>